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DPWMG6GC7R9A0V9GQZR8ILJF7ZQMOAVREO0XXJEEXFB8TG5TNRBRQCJWFYYHPFRRAXM6OOZFZI778HNJRXFTIFF689CMWILBAOOOPHB3F54F1A53F116E2795463625F6F5BA143" Type="http://schemas.microsoft.com/office/2006/relationships/officeDocumentMain" Target="docProps/core.xml"/><Relationship Id="CYWMI6BV7RYA0VHGQYR80LJF7N8MOSVR9E06BJECXGORTDLT68BR6C0CFSTTPFRRXOM65OLIZHK78LXJROFTPFFZ89CMWHCBAXOOYHB33A1CAE0D99ED7CE75B63F34752AA14E8" Type="http://schemas.microsoft.com/office/2006/relationships/officeDocumentExtended"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ind w:left="274" w:right="149"/>
        <w:jc w:val="center"/>
        <w:rPr>
          <w:rFonts w:asciiTheme="minorEastAsia" w:hAnsiTheme="minorEastAsia" w:cstheme="minorEastAsia"/>
          <w:b/>
          <w:bCs/>
          <w:sz w:val="28"/>
          <w:szCs w:val="28"/>
          <w:lang w:eastAsia="zh-CN"/>
        </w:rPr>
      </w:pPr>
      <w:r>
        <w:rPr>
          <w:rFonts w:hint="eastAsia" w:asciiTheme="minorEastAsia" w:hAnsiTheme="minorEastAsia" w:cstheme="minorEastAsia"/>
          <w:b/>
          <w:bCs/>
          <w:sz w:val="28"/>
          <w:szCs w:val="28"/>
          <w:lang w:eastAsia="zh-CN"/>
        </w:rPr>
        <w:t>长城证券股份有限公司</w:t>
      </w:r>
    </w:p>
    <w:p>
      <w:pPr>
        <w:spacing w:line="312" w:lineRule="auto"/>
        <w:ind w:left="274" w:right="149"/>
        <w:jc w:val="center"/>
        <w:rPr>
          <w:rFonts w:asciiTheme="minorEastAsia" w:hAnsiTheme="minorEastAsia" w:cstheme="minorEastAsia"/>
          <w:b/>
          <w:bCs/>
          <w:sz w:val="28"/>
          <w:szCs w:val="28"/>
          <w:lang w:eastAsia="zh-CN"/>
        </w:rPr>
      </w:pPr>
      <w:r>
        <w:rPr>
          <w:rFonts w:hint="eastAsia" w:asciiTheme="minorEastAsia" w:hAnsiTheme="minorEastAsia" w:cstheme="minorEastAsia"/>
          <w:b/>
          <w:bCs/>
          <w:sz w:val="28"/>
          <w:szCs w:val="28"/>
          <w:lang w:eastAsia="zh-CN"/>
        </w:rPr>
        <w:t>深圳证券交易所质押式报价回购业务客户协议</w:t>
      </w:r>
    </w:p>
    <w:p>
      <w:pPr>
        <w:spacing w:line="312" w:lineRule="auto"/>
        <w:jc w:val="both"/>
        <w:rPr>
          <w:rFonts w:asciiTheme="minorEastAsia" w:hAnsiTheme="minorEastAsia" w:cstheme="minorEastAsia"/>
          <w:sz w:val="24"/>
          <w:szCs w:val="24"/>
          <w:lang w:eastAsia="zh-CN"/>
        </w:rPr>
      </w:pPr>
    </w:p>
    <w:p>
      <w:pPr>
        <w:jc w:val="both"/>
        <w:rPr>
          <w:rFonts w:asciiTheme="minorEastAsia" w:hAnsiTheme="minorEastAsia" w:cstheme="minorEastAsia"/>
          <w:sz w:val="24"/>
          <w:szCs w:val="24"/>
          <w:lang w:eastAsia="zh-CN"/>
        </w:rPr>
      </w:pPr>
    </w:p>
    <w:p>
      <w:pPr>
        <w:pStyle w:val="5"/>
        <w:tabs>
          <w:tab w:val="left" w:pos="7258"/>
        </w:tabs>
        <w:spacing w:before="0"/>
        <w:ind w:left="0" w:right="149"/>
        <w:jc w:val="both"/>
        <w:rPr>
          <w:rFonts w:asciiTheme="minorEastAsia" w:hAnsiTheme="minorEastAsia" w:eastAsiaTheme="minorEastAsia" w:cstheme="minorEastAsia"/>
          <w:sz w:val="24"/>
          <w:szCs w:val="24"/>
          <w:u w:val="single" w:color="000000"/>
          <w:lang w:eastAsia="zh-CN"/>
        </w:rPr>
      </w:pPr>
      <w:r>
        <w:rPr>
          <w:rFonts w:hint="eastAsia" w:asciiTheme="minorEastAsia" w:hAnsiTheme="minorEastAsia" w:eastAsiaTheme="minorEastAsia" w:cstheme="minorEastAsia"/>
          <w:sz w:val="24"/>
          <w:szCs w:val="24"/>
          <w:lang w:eastAsia="zh-CN"/>
        </w:rPr>
        <w:t>甲方（投资</w:t>
      </w:r>
      <w:r>
        <w:rPr>
          <w:rFonts w:hint="eastAsia" w:asciiTheme="minorEastAsia" w:hAnsiTheme="minorEastAsia" w:eastAsiaTheme="minorEastAsia" w:cstheme="minorEastAsia"/>
          <w:spacing w:val="2"/>
          <w:sz w:val="24"/>
          <w:szCs w:val="24"/>
          <w:lang w:eastAsia="zh-CN"/>
        </w:rPr>
        <w:t>者</w:t>
      </w:r>
      <w:r>
        <w:rPr>
          <w:rFonts w:hint="eastAsia" w:asciiTheme="minorEastAsia" w:hAnsiTheme="minorEastAsia" w:eastAsiaTheme="minorEastAsia" w:cstheme="minorEastAsia"/>
          <w:spacing w:val="-152"/>
          <w:sz w:val="24"/>
          <w:szCs w:val="24"/>
          <w:lang w:eastAsia="zh-CN"/>
        </w:rPr>
        <w:t>）</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color="000000"/>
          <w:lang w:eastAsia="zh-CN"/>
        </w:rPr>
        <w:tab/>
      </w:r>
    </w:p>
    <w:p>
      <w:pPr>
        <w:pStyle w:val="5"/>
        <w:tabs>
          <w:tab w:val="left" w:pos="4710"/>
        </w:tabs>
        <w:spacing w:before="0"/>
        <w:ind w:left="0" w:right="149"/>
        <w:jc w:val="both"/>
        <w:rPr>
          <w:rFonts w:asciiTheme="minorEastAsia" w:hAnsiTheme="minorEastAsia" w:eastAsiaTheme="minorEastAsia" w:cstheme="minorEastAsia"/>
          <w:sz w:val="24"/>
          <w:szCs w:val="24"/>
          <w:lang w:eastAsia="zh-CN"/>
        </w:rPr>
      </w:pPr>
    </w:p>
    <w:p>
      <w:pPr>
        <w:pStyle w:val="5"/>
        <w:tabs>
          <w:tab w:val="left" w:pos="4710"/>
        </w:tabs>
        <w:spacing w:before="0"/>
        <w:ind w:left="0" w:right="149"/>
        <w:jc w:val="both"/>
        <w:rPr>
          <w:rFonts w:asciiTheme="minorEastAsia" w:hAnsiTheme="minorEastAsia" w:eastAsiaTheme="minorEastAsia" w:cstheme="minorEastAsia"/>
          <w:sz w:val="24"/>
          <w:szCs w:val="24"/>
          <w:u w:val="single" w:color="000000"/>
          <w:lang w:eastAsia="zh-CN"/>
        </w:rPr>
      </w:pPr>
      <w:r>
        <w:rPr>
          <w:rFonts w:hint="eastAsia" w:asciiTheme="minorEastAsia" w:hAnsiTheme="minorEastAsia" w:eastAsiaTheme="minorEastAsia" w:cstheme="minorEastAsia"/>
          <w:sz w:val="24"/>
          <w:szCs w:val="24"/>
          <w:lang w:eastAsia="zh-CN"/>
        </w:rPr>
        <w:t>身份证件类型：</w:t>
      </w:r>
    </w:p>
    <w:p>
      <w:pPr>
        <w:pStyle w:val="5"/>
        <w:tabs>
          <w:tab w:val="left" w:pos="7261"/>
        </w:tabs>
        <w:spacing w:before="0"/>
        <w:ind w:left="0" w:right="149"/>
        <w:jc w:val="both"/>
        <w:rPr>
          <w:rFonts w:asciiTheme="minorEastAsia" w:hAnsiTheme="minorEastAsia" w:eastAsiaTheme="minorEastAsia" w:cstheme="minorEastAsia"/>
          <w:sz w:val="24"/>
          <w:szCs w:val="24"/>
          <w:lang w:eastAsia="zh-CN"/>
        </w:rPr>
      </w:pPr>
    </w:p>
    <w:p>
      <w:pPr>
        <w:pStyle w:val="5"/>
        <w:tabs>
          <w:tab w:val="left" w:pos="7261"/>
        </w:tabs>
        <w:spacing w:before="0"/>
        <w:ind w:left="0" w:right="149"/>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身份证件号码（限个人投资者）：</w:t>
      </w:r>
      <w:r>
        <w:rPr>
          <w:rFonts w:hint="eastAsia" w:asciiTheme="minorEastAsia" w:hAnsiTheme="minorEastAsia" w:eastAsiaTheme="minorEastAsia" w:cstheme="minorEastAsia"/>
          <w:sz w:val="24"/>
          <w:szCs w:val="24"/>
          <w:u w:val="single" w:color="000000"/>
          <w:lang w:eastAsia="zh-CN"/>
        </w:rPr>
        <w:tab/>
      </w:r>
    </w:p>
    <w:p>
      <w:pPr>
        <w:pStyle w:val="5"/>
        <w:tabs>
          <w:tab w:val="left" w:pos="7558"/>
        </w:tabs>
        <w:spacing w:before="0"/>
        <w:ind w:left="0" w:right="149"/>
        <w:jc w:val="both"/>
        <w:rPr>
          <w:rFonts w:asciiTheme="minorEastAsia" w:hAnsiTheme="minorEastAsia" w:eastAsiaTheme="minorEastAsia" w:cstheme="minorEastAsia"/>
          <w:sz w:val="24"/>
          <w:szCs w:val="24"/>
          <w:lang w:eastAsia="zh-CN"/>
        </w:rPr>
      </w:pPr>
    </w:p>
    <w:p>
      <w:pPr>
        <w:pStyle w:val="5"/>
        <w:tabs>
          <w:tab w:val="left" w:pos="7558"/>
        </w:tabs>
        <w:spacing w:before="0"/>
        <w:ind w:left="0" w:right="149"/>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法定代表人（限机构投资</w:t>
      </w:r>
      <w:r>
        <w:rPr>
          <w:rFonts w:hint="eastAsia" w:asciiTheme="minorEastAsia" w:hAnsiTheme="minorEastAsia" w:eastAsiaTheme="minorEastAsia" w:cstheme="minorEastAsia"/>
          <w:spacing w:val="2"/>
          <w:sz w:val="24"/>
          <w:szCs w:val="24"/>
          <w:lang w:eastAsia="zh-CN"/>
        </w:rPr>
        <w:t>者</w:t>
      </w:r>
      <w:r>
        <w:rPr>
          <w:rFonts w:hint="eastAsia" w:asciiTheme="minorEastAsia" w:hAnsiTheme="minorEastAsia" w:eastAsiaTheme="minorEastAsia" w:cstheme="minorEastAsia"/>
          <w:spacing w:val="-152"/>
          <w:sz w:val="24"/>
          <w:szCs w:val="24"/>
          <w:lang w:eastAsia="zh-CN"/>
        </w:rPr>
        <w:t>）</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z w:val="24"/>
          <w:szCs w:val="24"/>
          <w:u w:val="single" w:color="000000"/>
          <w:lang w:eastAsia="zh-CN"/>
        </w:rPr>
        <w:tab/>
      </w:r>
    </w:p>
    <w:p>
      <w:pPr>
        <w:pStyle w:val="5"/>
        <w:tabs>
          <w:tab w:val="left" w:pos="4108"/>
        </w:tabs>
        <w:spacing w:before="0"/>
        <w:ind w:left="0" w:right="149"/>
        <w:jc w:val="both"/>
        <w:rPr>
          <w:rFonts w:asciiTheme="minorEastAsia" w:hAnsiTheme="minorEastAsia" w:eastAsiaTheme="minorEastAsia" w:cstheme="minorEastAsia"/>
          <w:sz w:val="24"/>
          <w:szCs w:val="24"/>
          <w:lang w:eastAsia="zh-CN"/>
        </w:rPr>
      </w:pPr>
    </w:p>
    <w:p>
      <w:pPr>
        <w:pStyle w:val="5"/>
        <w:tabs>
          <w:tab w:val="left" w:pos="4108"/>
        </w:tabs>
        <w:spacing w:before="0"/>
        <w:ind w:left="0" w:right="149"/>
        <w:jc w:val="both"/>
        <w:rPr>
          <w:rFonts w:asciiTheme="minorEastAsia" w:hAnsiTheme="minorEastAsia" w:eastAsiaTheme="minorEastAsia" w:cstheme="minorEastAsia"/>
          <w:sz w:val="24"/>
          <w:szCs w:val="24"/>
          <w:u w:val="single" w:color="000000"/>
          <w:lang w:eastAsia="zh-CN"/>
        </w:rPr>
      </w:pPr>
      <w:r>
        <w:rPr>
          <w:rFonts w:hint="eastAsia" w:asciiTheme="minorEastAsia" w:hAnsiTheme="minorEastAsia" w:eastAsiaTheme="minorEastAsia" w:cstheme="minorEastAsia"/>
          <w:sz w:val="24"/>
          <w:szCs w:val="24"/>
          <w:lang w:eastAsia="zh-CN"/>
        </w:rPr>
        <w:t>住所（限个人投资者）：</w:t>
      </w:r>
      <w:r>
        <w:rPr>
          <w:rFonts w:hint="eastAsia" w:asciiTheme="minorEastAsia" w:hAnsiTheme="minorEastAsia" w:eastAsiaTheme="minorEastAsia" w:cstheme="minorEastAsia"/>
          <w:sz w:val="24"/>
          <w:szCs w:val="24"/>
          <w:u w:val="single" w:color="000000"/>
          <w:lang w:eastAsia="zh-CN"/>
        </w:rPr>
        <w:tab/>
      </w:r>
    </w:p>
    <w:p>
      <w:pPr>
        <w:pStyle w:val="5"/>
        <w:tabs>
          <w:tab w:val="left" w:pos="4108"/>
        </w:tabs>
        <w:spacing w:before="0"/>
        <w:ind w:left="0" w:right="149"/>
        <w:jc w:val="both"/>
        <w:rPr>
          <w:rFonts w:asciiTheme="minorEastAsia" w:hAnsiTheme="minorEastAsia" w:eastAsiaTheme="minorEastAsia" w:cstheme="minorEastAsia"/>
          <w:sz w:val="24"/>
          <w:szCs w:val="24"/>
          <w:lang w:eastAsia="zh-CN"/>
        </w:rPr>
      </w:pPr>
    </w:p>
    <w:p>
      <w:pPr>
        <w:pStyle w:val="5"/>
        <w:tabs>
          <w:tab w:val="left" w:pos="4108"/>
        </w:tabs>
        <w:spacing w:before="0"/>
        <w:ind w:left="0" w:right="149"/>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办公地址（限机构投资者）：</w:t>
      </w:r>
    </w:p>
    <w:p>
      <w:pPr>
        <w:pStyle w:val="5"/>
        <w:tabs>
          <w:tab w:val="left" w:pos="7705"/>
        </w:tabs>
        <w:spacing w:before="0"/>
        <w:ind w:left="0" w:right="149"/>
        <w:jc w:val="both"/>
        <w:rPr>
          <w:rFonts w:asciiTheme="minorEastAsia" w:hAnsiTheme="minorEastAsia" w:eastAsiaTheme="minorEastAsia" w:cstheme="minorEastAsia"/>
          <w:sz w:val="24"/>
          <w:szCs w:val="24"/>
          <w:lang w:eastAsia="zh-CN"/>
        </w:rPr>
      </w:pPr>
    </w:p>
    <w:p>
      <w:pPr>
        <w:pStyle w:val="5"/>
        <w:tabs>
          <w:tab w:val="left" w:pos="7705"/>
        </w:tabs>
        <w:spacing w:before="0"/>
        <w:ind w:left="0" w:right="149"/>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联系地址：</w:t>
      </w:r>
      <w:r>
        <w:rPr>
          <w:rFonts w:hint="eastAsia" w:asciiTheme="minorEastAsia" w:hAnsiTheme="minorEastAsia" w:eastAsiaTheme="minorEastAsia" w:cstheme="minorEastAsia"/>
          <w:sz w:val="24"/>
          <w:szCs w:val="24"/>
          <w:u w:val="single" w:color="000000"/>
          <w:lang w:eastAsia="zh-CN"/>
        </w:rPr>
        <w:tab/>
      </w:r>
    </w:p>
    <w:p>
      <w:pPr>
        <w:pStyle w:val="5"/>
        <w:tabs>
          <w:tab w:val="left" w:pos="7709"/>
        </w:tabs>
        <w:spacing w:before="0"/>
        <w:ind w:left="0" w:right="149"/>
        <w:jc w:val="both"/>
        <w:rPr>
          <w:rFonts w:asciiTheme="minorEastAsia" w:hAnsiTheme="minorEastAsia" w:eastAsiaTheme="minorEastAsia" w:cstheme="minorEastAsia"/>
          <w:sz w:val="24"/>
          <w:szCs w:val="24"/>
          <w:lang w:eastAsia="zh-CN"/>
        </w:rPr>
      </w:pPr>
    </w:p>
    <w:p>
      <w:pPr>
        <w:pStyle w:val="5"/>
        <w:tabs>
          <w:tab w:val="left" w:pos="7709"/>
        </w:tabs>
        <w:spacing w:before="0"/>
        <w:ind w:left="0" w:right="149"/>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联系电话（固定、移动电</w:t>
      </w:r>
      <w:r>
        <w:rPr>
          <w:rFonts w:hint="eastAsia" w:asciiTheme="minorEastAsia" w:hAnsiTheme="minorEastAsia" w:eastAsiaTheme="minorEastAsia" w:cstheme="minorEastAsia"/>
          <w:spacing w:val="2"/>
          <w:sz w:val="24"/>
          <w:szCs w:val="24"/>
          <w:lang w:eastAsia="zh-CN"/>
        </w:rPr>
        <w:t>话</w:t>
      </w:r>
      <w:r>
        <w:rPr>
          <w:rFonts w:hint="eastAsia" w:asciiTheme="minorEastAsia" w:hAnsiTheme="minorEastAsia" w:eastAsiaTheme="minorEastAsia" w:cstheme="minorEastAsia"/>
          <w:spacing w:val="-152"/>
          <w:sz w:val="24"/>
          <w:szCs w:val="24"/>
          <w:lang w:eastAsia="zh-CN"/>
        </w:rPr>
        <w:t>）</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z w:val="24"/>
          <w:szCs w:val="24"/>
          <w:u w:val="single" w:color="000000"/>
          <w:lang w:eastAsia="zh-CN"/>
        </w:rPr>
        <w:tab/>
      </w:r>
    </w:p>
    <w:p>
      <w:pPr>
        <w:pStyle w:val="5"/>
        <w:tabs>
          <w:tab w:val="left" w:pos="3510"/>
        </w:tabs>
        <w:spacing w:before="0"/>
        <w:ind w:left="0" w:right="149"/>
        <w:jc w:val="both"/>
        <w:rPr>
          <w:rFonts w:asciiTheme="minorEastAsia" w:hAnsiTheme="minorEastAsia" w:eastAsiaTheme="minorEastAsia" w:cstheme="minorEastAsia"/>
          <w:sz w:val="24"/>
          <w:szCs w:val="24"/>
          <w:lang w:eastAsia="zh-CN"/>
        </w:rPr>
      </w:pPr>
    </w:p>
    <w:p>
      <w:pPr>
        <w:pStyle w:val="5"/>
        <w:tabs>
          <w:tab w:val="left" w:pos="3510"/>
        </w:tabs>
        <w:spacing w:before="0"/>
        <w:ind w:left="0" w:right="149"/>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资金账户：</w:t>
      </w:r>
      <w:r>
        <w:rPr>
          <w:rFonts w:hint="eastAsia" w:asciiTheme="minorEastAsia" w:hAnsiTheme="minorEastAsia" w:eastAsiaTheme="minorEastAsia" w:cstheme="minorEastAsia"/>
          <w:sz w:val="24"/>
          <w:szCs w:val="24"/>
          <w:u w:val="single" w:color="000000"/>
          <w:lang w:eastAsia="zh-CN"/>
        </w:rPr>
        <w:tab/>
      </w:r>
    </w:p>
    <w:p>
      <w:pPr>
        <w:jc w:val="both"/>
        <w:rPr>
          <w:rFonts w:asciiTheme="minorEastAsia" w:hAnsiTheme="minorEastAsia" w:cstheme="minorEastAsia"/>
          <w:sz w:val="24"/>
          <w:szCs w:val="24"/>
          <w:lang w:eastAsia="zh-CN"/>
        </w:rPr>
      </w:pPr>
    </w:p>
    <w:p>
      <w:pPr>
        <w:spacing w:line="312" w:lineRule="auto"/>
        <w:jc w:val="both"/>
        <w:rPr>
          <w:rFonts w:asciiTheme="minorEastAsia" w:hAnsiTheme="minorEastAsia" w:cstheme="minorEastAsia"/>
          <w:sz w:val="24"/>
          <w:szCs w:val="24"/>
          <w:lang w:eastAsia="zh-CN"/>
        </w:rPr>
      </w:pPr>
    </w:p>
    <w:p>
      <w:pPr>
        <w:spacing w:line="312" w:lineRule="auto"/>
        <w:jc w:val="both"/>
        <w:rPr>
          <w:rFonts w:asciiTheme="minorEastAsia" w:hAnsiTheme="minorEastAsia" w:cstheme="minorEastAsia"/>
          <w:b/>
          <w:bCs/>
          <w:sz w:val="24"/>
          <w:szCs w:val="24"/>
          <w:lang w:eastAsia="zh-CN"/>
        </w:rPr>
      </w:pPr>
      <w:r>
        <w:rPr>
          <w:rFonts w:hint="eastAsia" w:asciiTheme="minorEastAsia" w:hAnsiTheme="minorEastAsia" w:cstheme="minorEastAsia"/>
          <w:sz w:val="24"/>
          <w:szCs w:val="24"/>
          <w:lang w:eastAsia="zh-CN"/>
        </w:rPr>
        <w:t>注：</w:t>
      </w:r>
      <w:r>
        <w:rPr>
          <w:rFonts w:hint="eastAsia" w:asciiTheme="minorEastAsia" w:hAnsiTheme="minorEastAsia" w:cstheme="minorEastAsia"/>
          <w:b/>
          <w:bCs/>
          <w:sz w:val="24"/>
          <w:szCs w:val="24"/>
          <w:lang w:eastAsia="zh-CN"/>
        </w:rPr>
        <w:t>甲方通过电子方式签署本客户协议的，乙方将默认采用甲方在乙方开立的证券资金账户的个人/机构信息作为本客户协议的个人/机构信息。</w:t>
      </w:r>
    </w:p>
    <w:p>
      <w:pPr>
        <w:spacing w:line="312" w:lineRule="auto"/>
        <w:jc w:val="both"/>
        <w:rPr>
          <w:rFonts w:asciiTheme="minorEastAsia" w:hAnsiTheme="minorEastAsia" w:cstheme="minorEastAsia"/>
          <w:sz w:val="24"/>
          <w:szCs w:val="24"/>
          <w:lang w:eastAsia="zh-CN"/>
        </w:rPr>
      </w:pPr>
    </w:p>
    <w:p>
      <w:pPr>
        <w:pStyle w:val="5"/>
        <w:spacing w:before="0" w:line="360" w:lineRule="auto"/>
        <w:ind w:left="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乙方：</w:t>
      </w:r>
      <w:bookmarkStart w:id="0" w:name="OLE_LINK2"/>
      <w:r>
        <w:rPr>
          <w:rFonts w:hint="eastAsia" w:asciiTheme="minorEastAsia" w:hAnsiTheme="minorEastAsia" w:eastAsiaTheme="minorEastAsia" w:cstheme="minorEastAsia"/>
          <w:sz w:val="24"/>
          <w:szCs w:val="24"/>
          <w:lang w:eastAsia="zh-CN"/>
        </w:rPr>
        <w:t>长城证券股份有限公司</w:t>
      </w:r>
      <w:bookmarkEnd w:id="0"/>
    </w:p>
    <w:p>
      <w:pPr>
        <w:pStyle w:val="5"/>
        <w:spacing w:before="0" w:line="360" w:lineRule="auto"/>
        <w:ind w:left="0" w:right="478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法定代表人：王军</w:t>
      </w:r>
    </w:p>
    <w:p>
      <w:pPr>
        <w:pStyle w:val="5"/>
        <w:spacing w:before="0" w:line="360" w:lineRule="auto"/>
        <w:ind w:left="0" w:right="604"/>
        <w:jc w:val="both"/>
        <w:rPr>
          <w:rFonts w:asciiTheme="minorEastAsia" w:hAnsiTheme="minorEastAsia" w:eastAsiaTheme="minorEastAsia" w:cstheme="minorEastAsia"/>
          <w:sz w:val="24"/>
          <w:szCs w:val="24"/>
          <w:lang w:eastAsia="zh-CN"/>
        </w:rPr>
      </w:pPr>
      <w:r>
        <w:rPr>
          <w:rFonts w:asciiTheme="minorEastAsia" w:hAnsiTheme="minorEastAsia" w:eastAsiaTheme="minorEastAsia" w:cstheme="minorEastAsia"/>
          <w:sz w:val="24"/>
          <w:szCs w:val="24"/>
          <w:lang w:eastAsia="zh-CN"/>
        </w:rPr>
        <w:t>地址</w:t>
      </w:r>
      <w:r>
        <w:rPr>
          <w:rFonts w:hint="eastAsia" w:asciiTheme="minorEastAsia" w:hAnsiTheme="minorEastAsia" w:eastAsiaTheme="minorEastAsia" w:cstheme="minorEastAsia"/>
          <w:sz w:val="24"/>
          <w:szCs w:val="24"/>
          <w:lang w:eastAsia="zh-CN"/>
        </w:rPr>
        <w:t>：深圳市福田区福田街道金田路2</w:t>
      </w:r>
      <w:r>
        <w:rPr>
          <w:rFonts w:asciiTheme="minorEastAsia" w:hAnsiTheme="minorEastAsia" w:eastAsiaTheme="minorEastAsia" w:cstheme="minorEastAsia"/>
          <w:sz w:val="24"/>
          <w:szCs w:val="24"/>
          <w:lang w:eastAsia="zh-CN"/>
        </w:rPr>
        <w:t>026</w:t>
      </w:r>
      <w:r>
        <w:rPr>
          <w:rFonts w:hint="eastAsia" w:asciiTheme="minorEastAsia" w:hAnsiTheme="minorEastAsia" w:eastAsiaTheme="minorEastAsia" w:cstheme="minorEastAsia"/>
          <w:sz w:val="24"/>
          <w:szCs w:val="24"/>
          <w:lang w:eastAsia="zh-CN"/>
        </w:rPr>
        <w:t>号能源大厦南塔楼1</w:t>
      </w:r>
      <w:r>
        <w:rPr>
          <w:rFonts w:asciiTheme="minorEastAsia" w:hAnsiTheme="minorEastAsia" w:eastAsiaTheme="minorEastAsia" w:cstheme="minorEastAsia"/>
          <w:sz w:val="24"/>
          <w:szCs w:val="24"/>
          <w:lang w:eastAsia="zh-CN"/>
        </w:rPr>
        <w:t>0</w:t>
      </w:r>
      <w:r>
        <w:rPr>
          <w:rFonts w:hint="eastAsia" w:asciiTheme="minorEastAsia" w:hAnsiTheme="minorEastAsia" w:eastAsiaTheme="minorEastAsia" w:cstheme="minorEastAsia"/>
          <w:sz w:val="24"/>
          <w:szCs w:val="24"/>
          <w:lang w:eastAsia="zh-CN"/>
        </w:rPr>
        <w:t>-</w:t>
      </w:r>
      <w:r>
        <w:rPr>
          <w:rFonts w:asciiTheme="minorEastAsia" w:hAnsiTheme="minorEastAsia" w:eastAsiaTheme="minorEastAsia" w:cstheme="minorEastAsia"/>
          <w:sz w:val="24"/>
          <w:szCs w:val="24"/>
          <w:lang w:eastAsia="zh-CN"/>
        </w:rPr>
        <w:t>19</w:t>
      </w:r>
      <w:r>
        <w:rPr>
          <w:rFonts w:hint="eastAsia" w:asciiTheme="minorEastAsia" w:hAnsiTheme="minorEastAsia" w:eastAsiaTheme="minorEastAsia" w:cstheme="minorEastAsia"/>
          <w:sz w:val="24"/>
          <w:szCs w:val="24"/>
          <w:lang w:eastAsia="zh-CN"/>
        </w:rPr>
        <w:t>层</w:t>
      </w:r>
    </w:p>
    <w:p>
      <w:pPr>
        <w:pStyle w:val="5"/>
        <w:spacing w:before="0" w:line="360" w:lineRule="auto"/>
        <w:ind w:left="0" w:right="604"/>
        <w:jc w:val="both"/>
        <w:rPr>
          <w:rFonts w:hint="default" w:asciiTheme="minorEastAsia" w:hAnsiTheme="minorEastAsia" w:cstheme="minorEastAsia"/>
          <w:sz w:val="24"/>
          <w:szCs w:val="24"/>
          <w:lang w:val="en-US" w:eastAsia="zh-CN"/>
        </w:rPr>
        <w:sectPr>
          <w:headerReference r:id="rId3" w:type="default"/>
          <w:footerReference r:id="rId4" w:type="default"/>
          <w:type w:val="continuous"/>
          <w:pgSz w:w="11910" w:h="16840"/>
          <w:pgMar w:top="1660" w:right="1400" w:bottom="1180" w:left="1660" w:header="852" w:footer="999" w:gutter="0"/>
          <w:pgNumType w:start="1"/>
          <w:cols w:space="720" w:num="1"/>
        </w:sectPr>
      </w:pPr>
      <w:r>
        <w:rPr>
          <w:rFonts w:hint="eastAsia" w:asciiTheme="minorEastAsia" w:hAnsiTheme="minorEastAsia" w:eastAsiaTheme="minorEastAsia" w:cstheme="minorEastAsia"/>
          <w:sz w:val="24"/>
          <w:szCs w:val="24"/>
          <w:lang w:eastAsia="zh-CN"/>
        </w:rPr>
        <w:t>联系电话：</w:t>
      </w:r>
      <w:r>
        <w:rPr>
          <w:rFonts w:hint="eastAsia" w:asciiTheme="minorEastAsia" w:hAnsiTheme="minorEastAsia" w:eastAsiaTheme="minorEastAsia" w:cstheme="minorEastAsia"/>
          <w:sz w:val="24"/>
          <w:szCs w:val="24"/>
          <w:lang w:val="en-US" w:eastAsia="zh-CN"/>
        </w:rPr>
        <w:t>95514</w:t>
      </w:r>
      <w:bookmarkStart w:id="4" w:name="_GoBack"/>
      <w:bookmarkEnd w:id="4"/>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依据《中华人民共和国证券法》、《中华人民共和国民法典》、深圳证券交易所（以下简称“深交所”）与中国证券登记结算有限责任公司（以下简称“中国结算”）联合发布的《质押式报价回购交易及登记结算业务办法》（以下简称“《业务办法》”）和其他有关法律、法规、规章及相关规定，甲乙双方就参与深交所质押式报价回购交易及相关事宜，自愿达成如下协议，供双方共同遵守。</w:t>
      </w:r>
    </w:p>
    <w:p>
      <w:pPr>
        <w:pStyle w:val="3"/>
        <w:spacing w:line="360" w:lineRule="auto"/>
        <w:jc w:val="center"/>
        <w:rPr>
          <w:rFonts w:ascii="Cambria" w:hAnsi="Cambria" w:eastAsia="宋体"/>
          <w:sz w:val="24"/>
          <w:szCs w:val="24"/>
          <w:lang w:eastAsia="zh-CN"/>
        </w:rPr>
      </w:pPr>
      <w:bookmarkStart w:id="1" w:name="_Toc304989874"/>
      <w:r>
        <w:rPr>
          <w:rFonts w:hint="eastAsia" w:ascii="Cambria" w:hAnsi="Cambria" w:eastAsia="宋体"/>
          <w:sz w:val="24"/>
          <w:szCs w:val="24"/>
          <w:lang w:eastAsia="zh-CN"/>
        </w:rPr>
        <w:t>第一章</w:t>
      </w:r>
      <w:bookmarkEnd w:id="1"/>
      <w:r>
        <w:rPr>
          <w:rFonts w:hint="eastAsia" w:asciiTheme="minorEastAsia" w:hAnsiTheme="minorEastAsia" w:eastAsiaTheme="minorEastAsia" w:cstheme="minorEastAsia"/>
          <w:spacing w:val="-12"/>
          <w:sz w:val="24"/>
          <w:szCs w:val="24"/>
          <w:lang w:eastAsia="zh-CN"/>
        </w:rPr>
        <w:t>释义与定义</w:t>
      </w:r>
    </w:p>
    <w:p>
      <w:pPr>
        <w:pStyle w:val="22"/>
        <w:numPr>
          <w:ilvl w:val="0"/>
          <w:numId w:val="1"/>
        </w:numPr>
        <w:spacing w:line="360" w:lineRule="auto"/>
        <w:ind w:left="0" w:firstLine="45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除非本协议或《业务办法》另有解释或说明，下列词语或简称具有以下含义：</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一）报价回购交易：即本协议所称“质押式报价回购”或“报价回购”，指乙方将符合《质押式报价回购交易及登记结算业务办法》的自有资产作为质押物，以质押物折算后的标准券数量所对应金额作为融资的额度，通过报价方式向甲方融入资金，到期后依约向甲方返还融入资金并支付相应收益的特定质押式回购。</w:t>
      </w:r>
      <w:r>
        <w:rPr>
          <w:rFonts w:hint="eastAsia" w:asciiTheme="minorEastAsia" w:hAnsiTheme="minorEastAsia" w:eastAsiaTheme="minorEastAsia" w:cstheme="minorEastAsia"/>
          <w:color w:val="FF0000"/>
          <w:spacing w:val="-12"/>
          <w:sz w:val="24"/>
          <w:szCs w:val="24"/>
          <w:lang w:eastAsia="zh-CN"/>
        </w:rPr>
        <w:t>我司命名为“长常盈”</w:t>
      </w:r>
      <w:r>
        <w:rPr>
          <w:rFonts w:hint="eastAsia" w:asciiTheme="minorEastAsia" w:hAnsiTheme="minorEastAsia" w:eastAsiaTheme="minorEastAsia" w:cstheme="minorEastAsia"/>
          <w:spacing w:val="-12"/>
          <w:sz w:val="24"/>
          <w:szCs w:val="24"/>
          <w:lang w:eastAsia="zh-CN"/>
        </w:rPr>
        <w:t>。</w:t>
      </w:r>
    </w:p>
    <w:p>
      <w:pPr>
        <w:pStyle w:val="5"/>
        <w:tabs>
          <w:tab w:val="left" w:pos="851"/>
        </w:tabs>
        <w:spacing w:before="0" w:line="360" w:lineRule="auto"/>
        <w:ind w:left="0" w:right="86" w:firstLine="456"/>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根据《业务</w:t>
      </w:r>
      <w:r>
        <w:rPr>
          <w:rFonts w:asciiTheme="minorEastAsia" w:hAnsiTheme="minorEastAsia" w:eastAsiaTheme="minorEastAsia" w:cstheme="minorEastAsia"/>
          <w:spacing w:val="-12"/>
          <w:sz w:val="24"/>
          <w:szCs w:val="24"/>
          <w:lang w:eastAsia="zh-CN"/>
        </w:rPr>
        <w:t>办法</w:t>
      </w:r>
      <w:r>
        <w:rPr>
          <w:rFonts w:hint="eastAsia" w:asciiTheme="minorEastAsia" w:hAnsiTheme="minorEastAsia" w:eastAsiaTheme="minorEastAsia" w:cstheme="minorEastAsia"/>
          <w:spacing w:val="-12"/>
          <w:sz w:val="24"/>
          <w:szCs w:val="24"/>
          <w:lang w:eastAsia="zh-CN"/>
        </w:rPr>
        <w:t>》规定</w:t>
      </w:r>
      <w:r>
        <w:rPr>
          <w:rFonts w:asciiTheme="minorEastAsia" w:hAnsiTheme="minorEastAsia" w:eastAsiaTheme="minorEastAsia" w:cstheme="minorEastAsia"/>
          <w:spacing w:val="-12"/>
          <w:sz w:val="24"/>
          <w:szCs w:val="24"/>
          <w:lang w:eastAsia="zh-CN"/>
        </w:rPr>
        <w:t>，乙方可以提交</w:t>
      </w:r>
      <w:r>
        <w:rPr>
          <w:rFonts w:hint="eastAsia" w:asciiTheme="minorEastAsia" w:hAnsiTheme="minorEastAsia" w:eastAsiaTheme="minorEastAsia" w:cstheme="minorEastAsia"/>
          <w:spacing w:val="-12"/>
          <w:sz w:val="24"/>
          <w:szCs w:val="24"/>
          <w:lang w:eastAsia="zh-CN"/>
        </w:rPr>
        <w:t>以下</w:t>
      </w:r>
      <w:r>
        <w:rPr>
          <w:rFonts w:asciiTheme="minorEastAsia" w:hAnsiTheme="minorEastAsia" w:eastAsiaTheme="minorEastAsia" w:cstheme="minorEastAsia"/>
          <w:spacing w:val="-12"/>
          <w:sz w:val="24"/>
          <w:szCs w:val="24"/>
          <w:lang w:eastAsia="zh-CN"/>
        </w:rPr>
        <w:t>自有资产作为质押物：</w:t>
      </w:r>
    </w:p>
    <w:p>
      <w:pPr>
        <w:pStyle w:val="5"/>
        <w:numPr>
          <w:ilvl w:val="0"/>
          <w:numId w:val="2"/>
        </w:numPr>
        <w:tabs>
          <w:tab w:val="left" w:pos="851"/>
        </w:tabs>
        <w:spacing w:before="0" w:line="360" w:lineRule="auto"/>
        <w:ind w:left="0" w:right="86" w:firstLine="456"/>
        <w:jc w:val="both"/>
        <w:rPr>
          <w:rFonts w:asciiTheme="minorEastAsia" w:hAnsiTheme="minorEastAsia" w:eastAsiaTheme="minorEastAsia" w:cstheme="minorEastAsia"/>
          <w:spacing w:val="-12"/>
          <w:sz w:val="24"/>
          <w:szCs w:val="24"/>
          <w:lang w:eastAsia="zh-CN"/>
        </w:rPr>
      </w:pPr>
      <w:r>
        <w:rPr>
          <w:rFonts w:asciiTheme="minorEastAsia" w:hAnsiTheme="minorEastAsia" w:eastAsiaTheme="minorEastAsia" w:cstheme="minorEastAsia"/>
          <w:spacing w:val="-12"/>
          <w:sz w:val="24"/>
          <w:szCs w:val="24"/>
          <w:lang w:eastAsia="zh-CN"/>
        </w:rPr>
        <w:t>符合深交所债券质押式回购</w:t>
      </w:r>
      <w:r>
        <w:rPr>
          <w:rFonts w:hint="eastAsia" w:asciiTheme="minorEastAsia" w:hAnsiTheme="minorEastAsia" w:eastAsiaTheme="minorEastAsia" w:cstheme="minorEastAsia"/>
          <w:spacing w:val="-12"/>
          <w:sz w:val="24"/>
          <w:szCs w:val="24"/>
          <w:lang w:eastAsia="zh-CN"/>
        </w:rPr>
        <w:t>交易</w:t>
      </w:r>
      <w:r>
        <w:rPr>
          <w:rFonts w:asciiTheme="minorEastAsia" w:hAnsiTheme="minorEastAsia" w:eastAsiaTheme="minorEastAsia" w:cstheme="minorEastAsia"/>
          <w:spacing w:val="-12"/>
          <w:sz w:val="24"/>
          <w:szCs w:val="24"/>
          <w:lang w:eastAsia="zh-CN"/>
        </w:rPr>
        <w:t>相关规定的</w:t>
      </w:r>
      <w:r>
        <w:rPr>
          <w:rFonts w:hint="eastAsia" w:asciiTheme="minorEastAsia" w:hAnsiTheme="minorEastAsia" w:eastAsiaTheme="minorEastAsia" w:cstheme="minorEastAsia"/>
          <w:spacing w:val="-12"/>
          <w:sz w:val="24"/>
          <w:szCs w:val="24"/>
          <w:lang w:eastAsia="zh-CN"/>
        </w:rPr>
        <w:t>债券</w:t>
      </w:r>
      <w:r>
        <w:rPr>
          <w:rFonts w:asciiTheme="minorEastAsia" w:hAnsiTheme="minorEastAsia" w:eastAsiaTheme="minorEastAsia" w:cstheme="minorEastAsia"/>
          <w:spacing w:val="-12"/>
          <w:sz w:val="24"/>
          <w:szCs w:val="24"/>
          <w:lang w:eastAsia="zh-CN"/>
        </w:rPr>
        <w:t>；</w:t>
      </w:r>
    </w:p>
    <w:p>
      <w:pPr>
        <w:pStyle w:val="5"/>
        <w:numPr>
          <w:ilvl w:val="0"/>
          <w:numId w:val="2"/>
        </w:numPr>
        <w:tabs>
          <w:tab w:val="left" w:pos="851"/>
        </w:tabs>
        <w:spacing w:before="0" w:line="360" w:lineRule="auto"/>
        <w:ind w:left="0" w:right="86" w:firstLine="456"/>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基金份额</w:t>
      </w:r>
      <w:r>
        <w:rPr>
          <w:rFonts w:asciiTheme="minorEastAsia" w:hAnsiTheme="minorEastAsia" w:eastAsiaTheme="minorEastAsia" w:cstheme="minorEastAsia"/>
          <w:spacing w:val="-12"/>
          <w:sz w:val="24"/>
          <w:szCs w:val="24"/>
          <w:lang w:eastAsia="zh-CN"/>
        </w:rPr>
        <w:t>；</w:t>
      </w:r>
    </w:p>
    <w:p>
      <w:pPr>
        <w:pStyle w:val="5"/>
        <w:numPr>
          <w:ilvl w:val="0"/>
          <w:numId w:val="2"/>
        </w:numPr>
        <w:tabs>
          <w:tab w:val="left" w:pos="851"/>
        </w:tabs>
        <w:spacing w:before="0" w:line="360" w:lineRule="auto"/>
        <w:ind w:left="0" w:right="86" w:firstLine="456"/>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现金</w:t>
      </w:r>
      <w:r>
        <w:rPr>
          <w:rFonts w:asciiTheme="minorEastAsia" w:hAnsiTheme="minorEastAsia" w:eastAsiaTheme="minorEastAsia" w:cstheme="minorEastAsia"/>
          <w:spacing w:val="-12"/>
          <w:sz w:val="24"/>
          <w:szCs w:val="24"/>
          <w:lang w:eastAsia="zh-CN"/>
        </w:rPr>
        <w:t>；</w:t>
      </w:r>
    </w:p>
    <w:p>
      <w:pPr>
        <w:pStyle w:val="5"/>
        <w:numPr>
          <w:ilvl w:val="0"/>
          <w:numId w:val="2"/>
        </w:numPr>
        <w:tabs>
          <w:tab w:val="left" w:pos="851"/>
        </w:tabs>
        <w:spacing w:before="0" w:line="360" w:lineRule="auto"/>
        <w:ind w:left="0" w:right="86" w:firstLine="456"/>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深交所和</w:t>
      </w:r>
      <w:r>
        <w:rPr>
          <w:rFonts w:asciiTheme="minorEastAsia" w:hAnsiTheme="minorEastAsia" w:eastAsiaTheme="minorEastAsia" w:cstheme="minorEastAsia"/>
          <w:spacing w:val="-12"/>
          <w:sz w:val="24"/>
          <w:szCs w:val="24"/>
          <w:lang w:eastAsia="zh-CN"/>
        </w:rPr>
        <w:t>中国结算认可的其他证券</w:t>
      </w:r>
      <w:r>
        <w:rPr>
          <w:rFonts w:hint="eastAsia" w:asciiTheme="minorEastAsia" w:hAnsiTheme="minorEastAsia" w:eastAsiaTheme="minorEastAsia" w:cstheme="minorEastAsia"/>
          <w:spacing w:val="-12"/>
          <w:sz w:val="24"/>
          <w:szCs w:val="24"/>
          <w:lang w:eastAsia="zh-CN"/>
        </w:rPr>
        <w:t>。</w:t>
      </w:r>
    </w:p>
    <w:p>
      <w:pPr>
        <w:pStyle w:val="5"/>
        <w:spacing w:line="312" w:lineRule="auto"/>
        <w:ind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（二）标准券折算率：指根据深交所、中国结算、监管机构相关规定及本协议约定的用于报价回购业务的债券、深交所及中国结算认可的其他证券以及现金折算成报价回购业务标准券的比率。</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（三）初始交易的申报价格：指每百元资金到期年收益。</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（四）提前购回价格：指每百元资金提前购回年收益。</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（五）提前购回：指甲方根据本协议的约定在回购到期日前终止回购交易。</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六）自动续做：对报价回购交易到期后下一期交易的达成方式，甲方可以选择自动方式。即在回购到期日，如果甲方未发出不再续做指令，则视为甲方自愿按剩余初始交易金额（不含回购收益）自动滚动续做原期限回购品种，甲方不需要下达回购初始交易委托指令，由系统自动完成续做回购初始交易。</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w:t>
      </w:r>
      <w:r>
        <w:rPr>
          <w:rFonts w:asciiTheme="minorEastAsia" w:hAnsiTheme="minorEastAsia" w:eastAsiaTheme="minorEastAsia" w:cstheme="minorEastAsia"/>
          <w:spacing w:val="-12"/>
          <w:sz w:val="24"/>
          <w:szCs w:val="24"/>
          <w:lang w:eastAsia="zh-CN"/>
        </w:rPr>
        <w:t>七</w:t>
      </w:r>
      <w:r>
        <w:rPr>
          <w:rFonts w:hint="eastAsia" w:asciiTheme="minorEastAsia" w:hAnsiTheme="minorEastAsia" w:eastAsiaTheme="minorEastAsia" w:cstheme="minorEastAsia"/>
          <w:spacing w:val="-12"/>
          <w:sz w:val="24"/>
          <w:szCs w:val="24"/>
          <w:lang w:eastAsia="zh-CN"/>
        </w:rPr>
        <w:t>）不再续做：在自动续做期间，甲方发出不再续做委托指令，终止自动续做功能。对于一笔回购交易，甲方不可以提出部分不再续做。</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w:t>
      </w:r>
      <w:r>
        <w:rPr>
          <w:rFonts w:asciiTheme="minorEastAsia" w:hAnsiTheme="minorEastAsia" w:eastAsiaTheme="minorEastAsia" w:cstheme="minorEastAsia"/>
          <w:spacing w:val="-12"/>
          <w:sz w:val="24"/>
          <w:szCs w:val="24"/>
          <w:lang w:eastAsia="zh-CN"/>
        </w:rPr>
        <w:t>八</w:t>
      </w:r>
      <w:r>
        <w:rPr>
          <w:rFonts w:hint="eastAsia" w:asciiTheme="minorEastAsia" w:hAnsiTheme="minorEastAsia" w:eastAsiaTheme="minorEastAsia" w:cstheme="minorEastAsia"/>
          <w:spacing w:val="-12"/>
          <w:sz w:val="24"/>
          <w:szCs w:val="24"/>
          <w:lang w:eastAsia="zh-CN"/>
        </w:rPr>
        <w:t>）天数：非特别声明为交易日的均指日历天数。</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w:t>
      </w:r>
      <w:r>
        <w:rPr>
          <w:rFonts w:asciiTheme="minorEastAsia" w:hAnsiTheme="minorEastAsia" w:eastAsiaTheme="minorEastAsia" w:cstheme="minorEastAsia"/>
          <w:spacing w:val="-12"/>
          <w:sz w:val="24"/>
          <w:szCs w:val="24"/>
          <w:lang w:eastAsia="zh-CN"/>
        </w:rPr>
        <w:t>九</w:t>
      </w:r>
      <w:r>
        <w:rPr>
          <w:rFonts w:hint="eastAsia" w:asciiTheme="minorEastAsia" w:hAnsiTheme="minorEastAsia" w:eastAsiaTheme="minorEastAsia" w:cstheme="minorEastAsia"/>
          <w:spacing w:val="-12"/>
          <w:sz w:val="24"/>
          <w:szCs w:val="24"/>
          <w:lang w:eastAsia="zh-CN"/>
        </w:rPr>
        <w:t>）交易所：指深圳证券交易所。</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（十）交易日：指交易所的营业日。</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（十</w:t>
      </w:r>
      <w:r>
        <w:rPr>
          <w:rFonts w:asciiTheme="minorEastAsia" w:hAnsiTheme="minorEastAsia" w:eastAsiaTheme="minorEastAsia" w:cstheme="minorEastAsia"/>
          <w:spacing w:val="-12"/>
          <w:sz w:val="24"/>
          <w:szCs w:val="24"/>
          <w:lang w:eastAsia="zh-CN"/>
        </w:rPr>
        <w:t>一</w:t>
      </w:r>
      <w:r>
        <w:rPr>
          <w:rFonts w:hint="eastAsia" w:asciiTheme="minorEastAsia" w:hAnsiTheme="minorEastAsia" w:eastAsiaTheme="minorEastAsia" w:cstheme="minorEastAsia"/>
          <w:spacing w:val="-12"/>
          <w:sz w:val="24"/>
          <w:szCs w:val="24"/>
          <w:lang w:eastAsia="zh-CN"/>
        </w:rPr>
        <w:t>）证券登记结算公司：指中国证券登记结算有限责任公司深圳分公司，亦称“中国结算深圳分公司”、“中国结算”。</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（十</w:t>
      </w:r>
      <w:r>
        <w:rPr>
          <w:rFonts w:asciiTheme="minorEastAsia" w:hAnsiTheme="minorEastAsia" w:eastAsiaTheme="minorEastAsia" w:cstheme="minorEastAsia"/>
          <w:spacing w:val="-12"/>
          <w:sz w:val="24"/>
          <w:szCs w:val="24"/>
          <w:lang w:eastAsia="zh-CN"/>
        </w:rPr>
        <w:t>二</w:t>
      </w:r>
      <w:r>
        <w:rPr>
          <w:rFonts w:hint="eastAsia" w:asciiTheme="minorEastAsia" w:hAnsiTheme="minorEastAsia" w:eastAsiaTheme="minorEastAsia" w:cstheme="minorEastAsia"/>
          <w:spacing w:val="-12"/>
          <w:sz w:val="24"/>
          <w:szCs w:val="24"/>
          <w:lang w:eastAsia="zh-CN"/>
        </w:rPr>
        <w:t>）单期交易：指甲方在到期日不进行续做的报价回购交易。</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（十</w:t>
      </w:r>
      <w:r>
        <w:rPr>
          <w:rFonts w:asciiTheme="minorEastAsia" w:hAnsiTheme="minorEastAsia" w:eastAsiaTheme="minorEastAsia" w:cstheme="minorEastAsia"/>
          <w:spacing w:val="-12"/>
          <w:sz w:val="24"/>
          <w:szCs w:val="24"/>
          <w:lang w:eastAsia="zh-CN"/>
        </w:rPr>
        <w:t>三</w:t>
      </w:r>
      <w:r>
        <w:rPr>
          <w:rFonts w:hint="eastAsia" w:asciiTheme="minorEastAsia" w:hAnsiTheme="minorEastAsia" w:eastAsiaTheme="minorEastAsia" w:cstheme="minorEastAsia"/>
          <w:spacing w:val="-12"/>
          <w:sz w:val="24"/>
          <w:szCs w:val="24"/>
          <w:lang w:eastAsia="zh-CN"/>
        </w:rPr>
        <w:t>）多期交易：指甲方在到期日进行续做的报价回购交易。</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（十</w:t>
      </w:r>
      <w:r>
        <w:rPr>
          <w:rFonts w:asciiTheme="minorEastAsia" w:hAnsiTheme="minorEastAsia" w:eastAsiaTheme="minorEastAsia" w:cstheme="minorEastAsia"/>
          <w:spacing w:val="-12"/>
          <w:sz w:val="24"/>
          <w:szCs w:val="24"/>
          <w:lang w:eastAsia="zh-CN"/>
        </w:rPr>
        <w:t>四</w:t>
      </w:r>
      <w:r>
        <w:rPr>
          <w:rFonts w:hint="eastAsia" w:asciiTheme="minorEastAsia" w:hAnsiTheme="minorEastAsia" w:eastAsiaTheme="minorEastAsia" w:cstheme="minorEastAsia"/>
          <w:spacing w:val="-12"/>
          <w:sz w:val="24"/>
          <w:szCs w:val="24"/>
          <w:lang w:eastAsia="zh-CN"/>
        </w:rPr>
        <w:t>）初始交易金额：指甲方首次参与报价回购交易的金额。</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（十</w:t>
      </w:r>
      <w:r>
        <w:rPr>
          <w:rFonts w:asciiTheme="minorEastAsia" w:hAnsiTheme="minorEastAsia" w:eastAsiaTheme="minorEastAsia" w:cstheme="minorEastAsia"/>
          <w:spacing w:val="-12"/>
          <w:sz w:val="24"/>
          <w:szCs w:val="24"/>
          <w:lang w:eastAsia="zh-CN"/>
        </w:rPr>
        <w:t>五</w:t>
      </w:r>
      <w:r>
        <w:rPr>
          <w:rFonts w:hint="eastAsia" w:asciiTheme="minorEastAsia" w:hAnsiTheme="minorEastAsia" w:eastAsiaTheme="minorEastAsia" w:cstheme="minorEastAsia"/>
          <w:spacing w:val="-12"/>
          <w:sz w:val="24"/>
          <w:szCs w:val="24"/>
          <w:lang w:eastAsia="zh-CN"/>
        </w:rPr>
        <w:t>）剩余成交金额：指报价回购交易过程中初始交易金额减去提前购回金额的剩余部分。</w:t>
      </w:r>
    </w:p>
    <w:p>
      <w:pPr>
        <w:pStyle w:val="3"/>
        <w:spacing w:line="360" w:lineRule="auto"/>
        <w:jc w:val="center"/>
        <w:rPr>
          <w:rFonts w:asciiTheme="minorEastAsia" w:hAnsiTheme="minorEastAsia" w:eastAsiaTheme="minorEastAsia" w:cstheme="minorEastAsia"/>
          <w:b w:val="0"/>
          <w:bCs w:val="0"/>
          <w:spacing w:val="-12"/>
          <w:sz w:val="24"/>
          <w:szCs w:val="24"/>
          <w:lang w:eastAsia="zh-CN"/>
        </w:rPr>
      </w:pPr>
      <w:r>
        <w:rPr>
          <w:rFonts w:hint="eastAsia" w:ascii="Cambria" w:hAnsi="Cambria" w:eastAsia="宋体"/>
          <w:sz w:val="24"/>
          <w:szCs w:val="24"/>
          <w:lang w:eastAsia="zh-CN"/>
        </w:rPr>
        <w:t>第</w:t>
      </w:r>
      <w:r>
        <w:rPr>
          <w:rFonts w:hint="eastAsia" w:asciiTheme="minorEastAsia" w:hAnsiTheme="minorEastAsia" w:eastAsiaTheme="minorEastAsia" w:cstheme="minorEastAsia"/>
          <w:spacing w:val="-12"/>
          <w:sz w:val="24"/>
          <w:szCs w:val="24"/>
          <w:lang w:eastAsia="zh-CN"/>
        </w:rPr>
        <w:t>二</w:t>
      </w:r>
      <w:r>
        <w:rPr>
          <w:rFonts w:hint="eastAsia" w:ascii="Cambria" w:hAnsi="Cambria" w:eastAsia="宋体"/>
          <w:sz w:val="24"/>
          <w:szCs w:val="24"/>
          <w:lang w:eastAsia="zh-CN"/>
        </w:rPr>
        <w:t>章</w:t>
      </w:r>
      <w:r>
        <w:rPr>
          <w:rFonts w:hint="eastAsia" w:asciiTheme="minorEastAsia" w:hAnsiTheme="minorEastAsia" w:eastAsiaTheme="minorEastAsia" w:cstheme="minorEastAsia"/>
          <w:spacing w:val="-12"/>
          <w:sz w:val="24"/>
          <w:szCs w:val="24"/>
          <w:lang w:eastAsia="zh-CN"/>
        </w:rPr>
        <w:t>声明与保证</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甲方向乙方作如下声明和保证：</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（一）甲方具有相应的报价回购交易主体资格，不存在法律、行政法规、部门规章及其他规范性文件等禁止、限制或不适于参与报价回购交易的情形。</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（二）甲方自愿遵守报价回购交易有关的法律法规、部门规章、交易和结算规则等规定，以及乙方指定的相关业务规定。</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（三）甲方用于报价回购交易的资产（包括资金和证券，下同）来源和用途合法，并保证自愿遵守国家反洗钱的相关规定。</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四）甲方已仔细阅读本协议、《长城证券股份有限公司深交所质押式报价回购交易风险揭示书》（以下简称“《风险揭示书》”）、《长城证券股份有限公司深交所质押式报价回购交易产品资料概览》（以下简称“《产品资料概览》”）的所有条款、内容以及《业务办法》的规定，充分了解报价回购交易相关规则、本协议、《风险揭示书》、《产品资料概览》等内容，准确理解本协议及《风险揭示书》的确切含义，特别是甲方的责任条款和乙方免责条款的涵义，清楚认识并愿意承担报价回购交易涉及的相关风险，愿意接受本协议的约束。</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（五）甲方承诺以真实身份参与报价回购交易，保证签署本协议时及本协议存续期间向乙方披露或提供的信息和资料真实、准确、完整。</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（六）甲方承诺未经乙方书面同意，不以任何方式转让本协议项下的各项权利与义务；</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（七）甲方保证在本协议期内维持前述声明和保证始终真实有效。</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乙方向甲方做如下声明和保证：</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（一）乙方是依法设立的证券经营机构，经中国证监会同意开展报价回购交易，并经交易所批准开通了报价回购交易权限，且该交易权限并未被暂停或终止。</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（二）乙方自愿遵守报价回购交易有关的法律法规、部门规章、交易和结算规则等规定，以及乙方指定的相关业务规定。</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（三）乙方用于报价回购交易的资产来源和用途合法，并保证自愿遵守国家反洗钱的相关规定。</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（四）乙方具有开展报价回购交易的必要条件，能够为甲方进行报价回购交易提供相应的服务。</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（五）乙方的自有资产在作为报价回购质押物提交时未设定其他质押权利或存在其它可能影响报价回购交易的权利瑕疵。</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（六）乙方保证在本协议期内维持前述声明和保证始终真实有效。</w:t>
      </w:r>
    </w:p>
    <w:p>
      <w:pPr>
        <w:pStyle w:val="3"/>
        <w:spacing w:line="360" w:lineRule="auto"/>
        <w:jc w:val="center"/>
        <w:rPr>
          <w:rFonts w:ascii="Cambria" w:hAnsi="Cambria" w:eastAsia="宋体"/>
          <w:sz w:val="24"/>
          <w:szCs w:val="24"/>
          <w:lang w:eastAsia="zh-CN"/>
        </w:rPr>
      </w:pPr>
      <w:r>
        <w:rPr>
          <w:rFonts w:hint="eastAsia" w:ascii="Cambria" w:hAnsi="Cambria" w:eastAsia="宋体"/>
          <w:sz w:val="24"/>
          <w:szCs w:val="24"/>
          <w:lang w:eastAsia="zh-CN"/>
        </w:rPr>
        <w:t>第三章一般性约定</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乙方具备开展报价回购交易资格，甲方与乙方进行报价回购交易，并委托及授权乙方办理报价回购的交易、登记结算以及其他与报价回购有关的事项。甲乙双方均充分知晓、认可并同意遵守《业务办法》及其关于报价回购业务交易、登记结算等事宜的相关安排。深交所和中国结算深圳分公司对乙方提交的交易申报中各要素的真实性、准确性不进行实质性检查，不承担因申报要素不真实、不准确产生的损失。</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甲方参与报价回购业务，须通过乙方按其业务制度的规定所进行的资质审查，签署本协议，取得合格投资者资格；并且乙方将对甲方资质进行持续性审查。资质审查条件包括：开户时间、资产规模、信用状况、风险承受能力以及对证券市场的认知程度等。乙方有权自主决定是否允许甲方参与报价回购业务。</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本协议签署后，乙方将本协议提交交易所备案，备案成功后，乙方通知甲方取得合格投资者资格，甲方方可参与报价回购业务。甲方取得合格投资者资格前，乙方将拒绝甲方的参与申请，甲方的有关委托指令视为无效。</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甲方已充分理解并同意，在报价回购业务中，乙方是甲方回购交易的对手方，同时又代甲方办理委托申报，并负责办理资金结算等事宜。</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甲乙双方均确认，乙方向交易所进行的报价回购交易申报，均视为基于双方真实交易意愿的申报。乙方未经甲方同意进行交易申报的，应承担全部法律责任，并赔偿由此给甲方造成的损失，但已达成的交易结果不得改变。</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甲方进行报价回购委托时应保证其资金账户中有足够的资金，保证根据成交结果承担相应的清算交收责任，否则乙方有权拒绝甲方的委托指令。甲乙双方一致同意，甲方资金不足的将无法参与报价回购交易。</w:t>
      </w:r>
    </w:p>
    <w:p>
      <w:pPr>
        <w:pStyle w:val="22"/>
        <w:numPr>
          <w:ilvl w:val="0"/>
          <w:numId w:val="1"/>
        </w:numPr>
        <w:spacing w:line="360" w:lineRule="auto"/>
        <w:ind w:left="0" w:firstLine="458"/>
        <w:rPr>
          <w:rFonts w:asciiTheme="minorEastAsia" w:hAnsiTheme="minorEastAsia" w:eastAsiaTheme="minorEastAsia" w:cstheme="minorEastAsia"/>
          <w:b/>
          <w:bCs/>
          <w:spacing w:val="-12"/>
          <w:sz w:val="24"/>
          <w:szCs w:val="24"/>
          <w:u w:val="single"/>
        </w:rPr>
      </w:pPr>
      <w:r>
        <w:rPr>
          <w:rFonts w:hint="eastAsia" w:asciiTheme="minorEastAsia" w:hAnsiTheme="minorEastAsia" w:eastAsiaTheme="minorEastAsia" w:cstheme="minorEastAsia"/>
          <w:b/>
          <w:bCs/>
          <w:spacing w:val="-12"/>
          <w:sz w:val="24"/>
          <w:szCs w:val="24"/>
          <w:u w:val="single"/>
        </w:rPr>
        <w:t>甲方提交报价回购委托后，不得向乙方申请撤销该申报委托；如甲方向乙方申请撤销已提交的委托，乙方有权拒绝，甲方仍应就该委托按约定承担相应责任。</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报价回购经交易所确认成交后生效，生效后，除本协议另有约定外，甲</w:t>
      </w:r>
      <w:r>
        <w:rPr>
          <w:rFonts w:asciiTheme="minorEastAsia" w:hAnsiTheme="minorEastAsia" w:eastAsiaTheme="minorEastAsia" w:cstheme="minorEastAsia"/>
          <w:spacing w:val="-12"/>
          <w:sz w:val="24"/>
          <w:szCs w:val="24"/>
        </w:rPr>
        <w:t>乙</w:t>
      </w:r>
      <w:r>
        <w:rPr>
          <w:rFonts w:hint="eastAsia" w:asciiTheme="minorEastAsia" w:hAnsiTheme="minorEastAsia" w:eastAsiaTheme="minorEastAsia" w:cstheme="minorEastAsia"/>
          <w:spacing w:val="-12"/>
          <w:sz w:val="24"/>
          <w:szCs w:val="24"/>
        </w:rPr>
        <w:t>双方必须承认交易结果，履行清算交收义务；甲乙双方均不得撤销该报价回购交易或变更其数量、价格或期限等（提前购回的情形除外）。</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鉴于交易所目前对报价回购业务未收取任何交易费用，乙方暂不就报价回购业务向甲方收取佣金或交易费用。</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如交易所报价回购业务规则变更,需收取相关交易费用时，乙方将按有关安排向甲方收取相关交易费用，收费办法以乙方的通知或公告为准。</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如乙方需向甲方收取佣金的，需在交易发生前及时通知甲方，如甲方收到通知后还进行报价回购的，视为甲方同意乙方按通知的内容收取佣金。</w:t>
      </w:r>
    </w:p>
    <w:p>
      <w:pPr>
        <w:pStyle w:val="3"/>
        <w:spacing w:line="360" w:lineRule="auto"/>
        <w:jc w:val="center"/>
        <w:rPr>
          <w:rFonts w:ascii="Cambria" w:hAnsi="Cambria" w:eastAsia="宋体"/>
          <w:sz w:val="24"/>
          <w:szCs w:val="24"/>
          <w:lang w:eastAsia="zh-CN"/>
        </w:rPr>
      </w:pPr>
      <w:r>
        <w:rPr>
          <w:rFonts w:hint="eastAsia" w:ascii="Cambria" w:hAnsi="Cambria" w:eastAsia="宋体"/>
          <w:sz w:val="24"/>
          <w:szCs w:val="24"/>
          <w:lang w:eastAsia="zh-CN"/>
        </w:rPr>
        <w:t>第四章双方的权利和义务</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甲方的权利和义务</w:t>
      </w:r>
    </w:p>
    <w:p>
      <w:pPr>
        <w:pStyle w:val="5"/>
        <w:spacing w:before="0" w:line="312" w:lineRule="auto"/>
        <w:ind w:left="0" w:right="86" w:firstLine="434" w:firstLineChars="200"/>
        <w:jc w:val="both"/>
        <w:rPr>
          <w:rFonts w:asciiTheme="minorEastAsia" w:hAnsiTheme="minorEastAsia" w:eastAsiaTheme="minorEastAsia" w:cstheme="minorEastAsia"/>
          <w:b/>
          <w:bCs/>
          <w:spacing w:val="-12"/>
          <w:sz w:val="24"/>
          <w:szCs w:val="24"/>
          <w:lang w:eastAsia="zh-CN"/>
        </w:rPr>
      </w:pPr>
      <w:r>
        <w:rPr>
          <w:rFonts w:hint="eastAsia" w:asciiTheme="minorEastAsia" w:hAnsiTheme="minorEastAsia" w:eastAsiaTheme="minorEastAsia" w:cstheme="minorEastAsia"/>
          <w:b/>
          <w:bCs/>
          <w:spacing w:val="-12"/>
          <w:sz w:val="24"/>
          <w:szCs w:val="24"/>
          <w:lang w:eastAsia="zh-CN"/>
        </w:rPr>
        <w:t>（一）甲方的权利</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1、甲方经乙方资质审查合格取得合格投资者资格后，可按本协议约定向乙方申请报价回购交易。</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2、甲方可按本协议约定向乙方或证券登记结算公司查询报价回购交易的相关信息。</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3、按本协议约定申请提前购回。</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4、按本协议约定申请不再续做。</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5、有权收取报价回购收益。</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6、相关法律、法规、规范性文件、业务规则规定及本协议约定的其他权利。</w:t>
      </w:r>
    </w:p>
    <w:p>
      <w:pPr>
        <w:pStyle w:val="5"/>
        <w:spacing w:before="0" w:line="312" w:lineRule="auto"/>
        <w:ind w:left="0" w:right="86" w:firstLine="434" w:firstLineChars="200"/>
        <w:jc w:val="both"/>
        <w:rPr>
          <w:rFonts w:asciiTheme="minorEastAsia" w:hAnsiTheme="minorEastAsia" w:eastAsiaTheme="minorEastAsia" w:cstheme="minorEastAsia"/>
          <w:b/>
          <w:bCs/>
          <w:spacing w:val="-12"/>
          <w:sz w:val="24"/>
          <w:szCs w:val="24"/>
          <w:lang w:eastAsia="zh-CN"/>
        </w:rPr>
      </w:pPr>
      <w:r>
        <w:rPr>
          <w:rFonts w:hint="eastAsia" w:asciiTheme="minorEastAsia" w:hAnsiTheme="minorEastAsia" w:eastAsiaTheme="minorEastAsia" w:cstheme="minorEastAsia"/>
          <w:b/>
          <w:bCs/>
          <w:spacing w:val="-12"/>
          <w:sz w:val="24"/>
          <w:szCs w:val="24"/>
          <w:lang w:eastAsia="zh-CN"/>
        </w:rPr>
        <w:t>（二）甲方的义务</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1、如实按乙方的要求提供各类身份证明材料和信用状况证明文件，并对所提交的各类文件、资料、信息的真实性、准确性、完整性和合法性负责。在上述相关文件、资料、信息等发生变更时、可能影响甲方的投资者分类及风险承受能力等级的，及时通知乙方。</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前款所述甲方提供的信息包括但不限于甲方的姓名、联系方式、居住地址、有效证件号码、授权代理人及授权事项、委托交易方式、风险承受能力、投资目标、投资期限、诚信记录、实际控制投资者的自然人、交易的实际受益人等。</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2、甲方进行报价回购初始委托时应保证其资金账户中有足够的资金，根据成交结果承担相应的清算交收责任。</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3、按照本协议约定按时、足额向乙方支付应付报价回购交易对价、交易费用和佣金等。</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4、甲方在参与报价回购交易期间，不得撤销与乙方的托管关系，不得进行销户等操作。</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5、甲方对成交和清算交收有异议的，须在本协议约定时限内向乙方质询，否则视为甲方确认成交和清算交收结果。</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甲方承诺妥善保管自身账户和密码等相关资料，任何通过甲方账户和密码进行的操作（包括但不限于新开报价回购、不再续做、提前购回委托或其他指令）均视为甲方行为，系基于甲方真实意愿作出；由于密码失密给甲方造成损失的，甲方自行承担全部损失和法律后果。</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7、发生重大诉讼、仲裁、进入破产程序或者其他可能导致本协议和具体交易无法正常履行的事件，应及时通知乙方。</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8、相关法律、法规、规范性文件、业务规则规定及本协议约定的其他义务。</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乙方的权利和义务</w:t>
      </w:r>
    </w:p>
    <w:p>
      <w:pPr>
        <w:pStyle w:val="5"/>
        <w:spacing w:before="0" w:line="312" w:lineRule="auto"/>
        <w:ind w:left="0" w:right="86" w:firstLine="434" w:firstLineChars="200"/>
        <w:jc w:val="both"/>
        <w:rPr>
          <w:rFonts w:asciiTheme="minorEastAsia" w:hAnsiTheme="minorEastAsia" w:eastAsiaTheme="minorEastAsia" w:cstheme="minorEastAsia"/>
          <w:b/>
          <w:bCs/>
          <w:spacing w:val="-12"/>
          <w:sz w:val="24"/>
          <w:szCs w:val="24"/>
          <w:lang w:eastAsia="zh-CN"/>
        </w:rPr>
      </w:pPr>
      <w:r>
        <w:rPr>
          <w:rFonts w:hint="eastAsia" w:asciiTheme="minorEastAsia" w:hAnsiTheme="minorEastAsia" w:eastAsiaTheme="minorEastAsia" w:cstheme="minorEastAsia"/>
          <w:b/>
          <w:bCs/>
          <w:spacing w:val="-12"/>
          <w:sz w:val="24"/>
          <w:szCs w:val="24"/>
          <w:lang w:eastAsia="zh-CN"/>
        </w:rPr>
        <w:t>（一）乙方的权利</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1、要求甲方提交与报价回购交易相关的各类身份证明材料、信用状况证明文件及其它相关文件，对相关内容进行解释或说明；可以合法方式对甲方的资信状况、履约能力进行必要的调查。</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2、依照乙方的业务制度规定对甲方进行资质审查，</w:t>
      </w:r>
      <w:r>
        <w:rPr>
          <w:rFonts w:asciiTheme="minorEastAsia" w:hAnsiTheme="minorEastAsia" w:eastAsiaTheme="minorEastAsia" w:cstheme="minorEastAsia"/>
          <w:spacing w:val="-12"/>
          <w:sz w:val="24"/>
          <w:szCs w:val="24"/>
          <w:lang w:eastAsia="zh-CN"/>
        </w:rPr>
        <w:t>自主</w:t>
      </w:r>
      <w:r>
        <w:rPr>
          <w:rFonts w:hint="eastAsia" w:asciiTheme="minorEastAsia" w:hAnsiTheme="minorEastAsia" w:eastAsiaTheme="minorEastAsia" w:cstheme="minorEastAsia"/>
          <w:spacing w:val="-12"/>
          <w:sz w:val="24"/>
          <w:szCs w:val="24"/>
          <w:lang w:eastAsia="zh-CN"/>
        </w:rPr>
        <w:t>决定是否接受甲方进行报价回购。</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有权拒绝可能导致可用额度超限的委托或其他指令，有权拒绝非交易时间的委托，并有权在乙方报价回购业务权限暂停期间拒绝接受初始交易委托和提前购回委托。</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3、当质押物折算后的标准券数量对应金额超过乙方所担保的全部报价回购交易金额的，乙方可以向中国结算深圳分公司申请将超出部分的质押券转出质押库，或者申请将超出部分的担保资金转出担保资金账户。</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4、按本协议约定向甲方收取报价回购交易的交易对价和交易费用。</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asciiTheme="minorEastAsia" w:hAnsiTheme="minorEastAsia" w:eastAsiaTheme="minorEastAsia" w:cstheme="minorEastAsia"/>
          <w:spacing w:val="-12"/>
          <w:sz w:val="24"/>
          <w:szCs w:val="24"/>
          <w:lang w:eastAsia="zh-CN"/>
        </w:rPr>
        <w:t>5</w:t>
      </w:r>
      <w:r>
        <w:rPr>
          <w:rFonts w:hint="eastAsia" w:asciiTheme="minorEastAsia" w:hAnsiTheme="minorEastAsia" w:eastAsiaTheme="minorEastAsia" w:cstheme="minorEastAsia"/>
          <w:spacing w:val="-12"/>
          <w:sz w:val="24"/>
          <w:szCs w:val="24"/>
          <w:lang w:eastAsia="zh-CN"/>
        </w:rPr>
        <w:t>、交易存续期内，乙方有权拒绝甲方撤销与乙方的托管关系，销户等操作申请。</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asciiTheme="minorEastAsia" w:hAnsiTheme="minorEastAsia" w:eastAsiaTheme="minorEastAsia" w:cstheme="minorEastAsia"/>
          <w:spacing w:val="-12"/>
          <w:sz w:val="24"/>
          <w:szCs w:val="24"/>
          <w:lang w:eastAsia="zh-CN"/>
        </w:rPr>
        <w:t>6</w:t>
      </w:r>
      <w:r>
        <w:rPr>
          <w:rFonts w:hint="eastAsia" w:asciiTheme="minorEastAsia" w:hAnsiTheme="minorEastAsia" w:eastAsiaTheme="minorEastAsia" w:cstheme="minorEastAsia"/>
          <w:spacing w:val="-12"/>
          <w:sz w:val="24"/>
          <w:szCs w:val="24"/>
          <w:lang w:eastAsia="zh-CN"/>
        </w:rPr>
        <w:t>、有下列情形之一的，乙方可要求甲方限期纠正，甲方不能按期纠正或拒不纠正的，乙方</w:t>
      </w:r>
      <w:r>
        <w:rPr>
          <w:rFonts w:asciiTheme="minorEastAsia" w:hAnsiTheme="minorEastAsia" w:eastAsiaTheme="minorEastAsia" w:cstheme="minorEastAsia"/>
          <w:spacing w:val="-12"/>
          <w:sz w:val="24"/>
          <w:szCs w:val="24"/>
          <w:lang w:eastAsia="zh-CN"/>
        </w:rPr>
        <w:t>有权解除暂停甲方参与报价回购业务的权限</w:t>
      </w:r>
      <w:r>
        <w:rPr>
          <w:rFonts w:hint="eastAsia" w:asciiTheme="minorEastAsia" w:hAnsiTheme="minorEastAsia" w:eastAsiaTheme="minorEastAsia" w:cstheme="minorEastAsia"/>
          <w:spacing w:val="-12"/>
          <w:sz w:val="24"/>
          <w:szCs w:val="24"/>
          <w:lang w:eastAsia="zh-CN"/>
        </w:rPr>
        <w:t>，</w:t>
      </w:r>
      <w:r>
        <w:rPr>
          <w:rFonts w:asciiTheme="minorEastAsia" w:hAnsiTheme="minorEastAsia" w:eastAsiaTheme="minorEastAsia" w:cstheme="minorEastAsia"/>
          <w:spacing w:val="-12"/>
          <w:sz w:val="24"/>
          <w:szCs w:val="24"/>
          <w:lang w:eastAsia="zh-CN"/>
        </w:rPr>
        <w:t>还有权解除</w:t>
      </w:r>
      <w:r>
        <w:rPr>
          <w:rFonts w:hint="eastAsia" w:asciiTheme="minorEastAsia" w:hAnsiTheme="minorEastAsia" w:eastAsiaTheme="minorEastAsia" w:cstheme="minorEastAsia"/>
          <w:spacing w:val="-12"/>
          <w:sz w:val="24"/>
          <w:szCs w:val="24"/>
          <w:lang w:eastAsia="zh-CN"/>
        </w:rPr>
        <w:t>与甲方签订的</w:t>
      </w:r>
      <w:r>
        <w:rPr>
          <w:rFonts w:asciiTheme="minorEastAsia" w:hAnsiTheme="minorEastAsia" w:eastAsiaTheme="minorEastAsia" w:cstheme="minorEastAsia"/>
          <w:spacing w:val="-12"/>
          <w:sz w:val="24"/>
          <w:szCs w:val="24"/>
          <w:lang w:eastAsia="zh-CN"/>
        </w:rPr>
        <w:t>本</w:t>
      </w:r>
      <w:r>
        <w:rPr>
          <w:rFonts w:hint="eastAsia" w:asciiTheme="minorEastAsia" w:hAnsiTheme="minorEastAsia" w:eastAsiaTheme="minorEastAsia" w:cstheme="minorEastAsia"/>
          <w:spacing w:val="-12"/>
          <w:sz w:val="24"/>
          <w:szCs w:val="24"/>
          <w:lang w:eastAsia="zh-CN"/>
        </w:rPr>
        <w:t>协议：</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（1）甲方向其提供的资料、证件严重失实；</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（2）甲方的资金来源不合法；</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（3）甲方有严重损害乙方合法权益，影响其正常经营秩序的行为；</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（4）甲方违反质押式报价回购业务规则，通过乙方进行违法违规交易的；</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（5）甲方违反质押式报价回购业务管理规则和适当性规定，不持续符合适当性要求的；</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（6）法律、法规规定的其他情形。</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若甲方符合下列情形之一的，作为风险承受能力最低类别的投资者，乙方保留不开通或取消其从事质押式报价回购业务的权限。</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1）不具有完全民事行为能力</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2）没有风险容忍度或者不愿意承受任何投资损失；</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3）法律、行政法规规定的其他情形。</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asciiTheme="minorEastAsia" w:hAnsiTheme="minorEastAsia" w:eastAsiaTheme="minorEastAsia" w:cstheme="minorEastAsia"/>
          <w:spacing w:val="-12"/>
          <w:sz w:val="24"/>
          <w:szCs w:val="24"/>
          <w:lang w:eastAsia="zh-CN"/>
        </w:rPr>
        <w:t>7</w:t>
      </w:r>
      <w:r>
        <w:rPr>
          <w:rFonts w:hint="eastAsia" w:asciiTheme="minorEastAsia" w:hAnsiTheme="minorEastAsia" w:eastAsiaTheme="minorEastAsia" w:cstheme="minorEastAsia"/>
          <w:spacing w:val="-12"/>
          <w:sz w:val="24"/>
          <w:szCs w:val="24"/>
          <w:lang w:eastAsia="zh-CN"/>
        </w:rPr>
        <w:t>、相关法律、法规、规范性文件、业务规则规定及本协议约定的其他权利。</w:t>
      </w:r>
    </w:p>
    <w:p>
      <w:pPr>
        <w:pStyle w:val="5"/>
        <w:spacing w:before="0" w:line="312" w:lineRule="auto"/>
        <w:ind w:left="0" w:right="86" w:firstLine="434" w:firstLineChars="200"/>
        <w:jc w:val="both"/>
        <w:rPr>
          <w:rFonts w:asciiTheme="minorEastAsia" w:hAnsiTheme="minorEastAsia" w:eastAsiaTheme="minorEastAsia" w:cstheme="minorEastAsia"/>
          <w:b/>
          <w:bCs/>
          <w:spacing w:val="-12"/>
          <w:sz w:val="24"/>
          <w:szCs w:val="24"/>
          <w:lang w:eastAsia="zh-CN"/>
        </w:rPr>
      </w:pPr>
      <w:r>
        <w:rPr>
          <w:rFonts w:hint="eastAsia" w:asciiTheme="minorEastAsia" w:hAnsiTheme="minorEastAsia" w:eastAsiaTheme="minorEastAsia" w:cstheme="minorEastAsia"/>
          <w:b/>
          <w:bCs/>
          <w:spacing w:val="-12"/>
          <w:sz w:val="24"/>
          <w:szCs w:val="24"/>
          <w:lang w:eastAsia="zh-CN"/>
        </w:rPr>
        <w:t>（二）乙方的义务</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1、除本协议另有约定外，及时、准确的执行甲方的委托指令。</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2、按时对报价回购交易进行购回清算，并依约向甲方支付收益。</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3、如实记载甲方报价回购交易情况，受理甲方提出的查询申请，向其提供查询服务。</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4、遵守报价回购额度控制的相关规定。</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5、在协议内容或有关业务规则变更后，及时通知甲方。</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6、未经甲方同意，不得以任何方式转让本协议项下的各项权利与义务，法律、法规、规范性文件或监管政策另有规定的除外。</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7、报价回购交易资格被暂停或终止、进入破产程序或者其他可能导致本协议和具体交易无法正常履行的事件，应及时通知甲方。</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8、相关法律、法规、规范性文件、业务规则规定及本协议约定的其他义务。</w:t>
      </w:r>
    </w:p>
    <w:p>
      <w:pPr>
        <w:pStyle w:val="3"/>
        <w:spacing w:line="360" w:lineRule="auto"/>
        <w:jc w:val="center"/>
        <w:rPr>
          <w:rFonts w:ascii="Cambria" w:hAnsi="Cambria" w:eastAsia="宋体"/>
          <w:sz w:val="24"/>
          <w:szCs w:val="24"/>
          <w:lang w:eastAsia="zh-CN"/>
        </w:rPr>
      </w:pPr>
      <w:r>
        <w:rPr>
          <w:rFonts w:hint="eastAsia" w:ascii="Cambria" w:hAnsi="Cambria" w:eastAsia="宋体"/>
          <w:sz w:val="24"/>
          <w:szCs w:val="24"/>
          <w:lang w:eastAsia="zh-CN"/>
        </w:rPr>
        <w:t>第五章质押物及质权</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乙方在中国结算深圳分公司申请开立“长城证券股份有限公司质押式报价回购交易质押券保管库”（以下简称“质押库”）和“长城证券股份有限公司质押式报价交易专用担保资金账户”（以下简称“担保资金账户”），用于保管乙方提交的拟用于质押担保的资产；以及乙方向证券登记结算公司申请开立“长城证券股份有限公司质押式报价回购专用处置证券账户”（以下简称“专用处置账户”），用于乙方质押物的处置。</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乙方提交的作为报价回购交易质押物的自有证券应转入质押库。乙方提交的充当报价回购交易质押物的现金应存入担保资金账户。转入质押库中的证券和转入担保资金账户中的现金作为乙方报价回购交易履约担保的质押物，。质押券或担保资金转出后，不再作为乙方报价回购交易履约担保的质押物。</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关于质押物的选择标准与担保价值计算。甲乙双方同意，可用作报价回购质押物的资产需经深交所和中国结算认可，由乙方自行选择并提交。以符合深交所债券质押式回购交易相关规定的债券作为质押物的，标准券折算率适用《标准券折算率管理办法》；以基金份额及深交所和中国结算认可的其他证券作为质押物的，由交易所和中国结算认可的第三方机构确定和调整质押物的标准券折算率；以现金作为质押物的，标准券折算率为1。甲乙双方愿意承担由此带来的损失或风险。</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全部质押物设定的质权由乙方所有报价回购未到期以及购回交易未完成资金划付的客户共同享有,甲方所享有的质权不对应具体质押物品种，甲方不得单独就质押物主张行使质权，质押物处置所得由所有客户按债权比例公平受偿。初始交易未完成资金划付及购回交易完成资金划付的客户不享有质权。</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证券登记结算公司受交易所委托根据成交结果及交易所确定的质押物分配原则对未到期回购及到期资金划付失败的回购办理相应的质押登记，相关质押登记办理后，乙方与甲方质押关系建立。对于已到期且已完成资金划付的回购交易，质押登记解除，乙方与甲方质押关系终止。</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甲乙双方参与报价回购业务，即视为双方认可《业务办法》关于质押物分配及质押登记等的相关规定。甲方委托乙方向交易所提交的报价回购交易申报即视为甲方向证券登记结算公司提交的按照《业务办法》规定办理质押登记的申请。</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乙方和证券登记结算公司提供的数据如有不一致的，具体以证券登记结算公司质押登记数据为准。</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乙方应保证其质押库和担保资金账户中的质押物可以足额担保其所有未到期报价回购的债务。因质押物到期、标准券折算率调整、司法冻结、司法扣划等任何原因导致报价回购质押物不足的，乙方应在次一个交易日内补足质押物，本协议另有约定的除外。</w:t>
      </w:r>
    </w:p>
    <w:p>
      <w:pPr>
        <w:pStyle w:val="22"/>
        <w:tabs>
          <w:tab w:val="left" w:pos="0"/>
        </w:tabs>
        <w:spacing w:line="360" w:lineRule="auto"/>
        <w:ind w:firstLine="458"/>
        <w:rPr>
          <w:rFonts w:asciiTheme="minorEastAsia" w:hAnsiTheme="minorEastAsia" w:eastAsiaTheme="minorEastAsia" w:cstheme="minorEastAsia"/>
          <w:b/>
          <w:bCs/>
          <w:spacing w:val="-12"/>
          <w:sz w:val="24"/>
          <w:szCs w:val="24"/>
        </w:rPr>
      </w:pPr>
      <w:r>
        <w:rPr>
          <w:rFonts w:hint="eastAsia" w:asciiTheme="minorEastAsia" w:hAnsiTheme="minorEastAsia" w:eastAsiaTheme="minorEastAsia" w:cstheme="minorEastAsia"/>
          <w:b/>
          <w:bCs/>
          <w:spacing w:val="-12"/>
          <w:sz w:val="24"/>
          <w:szCs w:val="24"/>
        </w:rPr>
        <w:t>甲方已知悉并充分理解，乙方提交的、用于报价回购的质押物可能会因标准券折算率的调整、司法冻结、扣划等原因而不足以足额担保乙方履行购回所有未到期报价回购的义务。</w:t>
      </w:r>
    </w:p>
    <w:p>
      <w:pPr>
        <w:pStyle w:val="22"/>
        <w:numPr>
          <w:ilvl w:val="0"/>
          <w:numId w:val="1"/>
        </w:numPr>
        <w:spacing w:line="360" w:lineRule="auto"/>
        <w:ind w:left="0" w:firstLine="420"/>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乙方全部质押物经折算后的标准券总量对应金额大于未到期报价回购及到期资金划付失败的回购总余额的，甲方同意乙方可以向交易所申请将超出部分质押物从质押库和担保资金账户中转出，并解除质押关系。</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甲方如需查询其报价回购交易的相关情况，可向乙方或证券登记结算公司查询，包括乙方质押物经折算的标准券总量、乙方未到期报价回购总量、甲方未到期报价回购总量。</w:t>
      </w:r>
    </w:p>
    <w:p>
      <w:pPr>
        <w:pStyle w:val="3"/>
        <w:spacing w:line="360" w:lineRule="auto"/>
        <w:jc w:val="center"/>
        <w:rPr>
          <w:rFonts w:ascii="Cambria" w:hAnsi="Cambria" w:eastAsia="宋体"/>
          <w:sz w:val="24"/>
          <w:szCs w:val="24"/>
          <w:lang w:eastAsia="zh-CN"/>
        </w:rPr>
      </w:pPr>
      <w:r>
        <w:rPr>
          <w:rFonts w:hint="eastAsia" w:ascii="Cambria" w:hAnsi="Cambria" w:eastAsia="宋体"/>
          <w:sz w:val="24"/>
          <w:szCs w:val="24"/>
          <w:lang w:eastAsia="zh-CN"/>
        </w:rPr>
        <w:t>第六章回购品种与交易</w:t>
      </w:r>
    </w:p>
    <w:p>
      <w:pPr>
        <w:pStyle w:val="22"/>
        <w:numPr>
          <w:ilvl w:val="0"/>
          <w:numId w:val="1"/>
        </w:numPr>
        <w:spacing w:line="360" w:lineRule="auto"/>
        <w:ind w:left="-567" w:firstLine="567" w:firstLineChars="0"/>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报价回购产品分为固定期限品种和灵活期限品种两类。固定期限品种暂时包括</w:t>
      </w:r>
      <w:bookmarkStart w:id="2" w:name="OLE_LINK3"/>
      <w:r>
        <w:rPr>
          <w:rFonts w:hint="eastAsia" w:asciiTheme="minorEastAsia" w:hAnsiTheme="minorEastAsia" w:eastAsiaTheme="minorEastAsia" w:cstheme="minorEastAsia"/>
          <w:spacing w:val="-12"/>
          <w:sz w:val="24"/>
          <w:szCs w:val="24"/>
        </w:rPr>
        <w:t>1天期、3天期、7天期、14天期、28天期、90天期、180天期、360天</w:t>
      </w:r>
      <w:bookmarkEnd w:id="2"/>
      <w:r>
        <w:rPr>
          <w:rFonts w:hint="eastAsia" w:asciiTheme="minorEastAsia" w:hAnsiTheme="minorEastAsia" w:eastAsiaTheme="minorEastAsia" w:cstheme="minorEastAsia"/>
          <w:spacing w:val="-12"/>
          <w:sz w:val="24"/>
          <w:szCs w:val="24"/>
        </w:rPr>
        <w:t>期等8个品种（乙方可在交易所批准后将固定期限品种范围扩大），所有固定期限品种都可以选择到</w:t>
      </w:r>
      <w:bookmarkStart w:id="3" w:name="OLE_LINK4"/>
      <w:r>
        <w:rPr>
          <w:rFonts w:hint="eastAsia" w:asciiTheme="minorEastAsia" w:hAnsiTheme="minorEastAsia" w:eastAsiaTheme="minorEastAsia" w:cstheme="minorEastAsia"/>
          <w:spacing w:val="-12"/>
          <w:sz w:val="24"/>
          <w:szCs w:val="24"/>
        </w:rPr>
        <w:t>期</w:t>
      </w:r>
      <w:bookmarkEnd w:id="3"/>
      <w:r>
        <w:rPr>
          <w:rFonts w:hint="eastAsia" w:asciiTheme="minorEastAsia" w:hAnsiTheme="minorEastAsia" w:eastAsiaTheme="minorEastAsia" w:cstheme="minorEastAsia"/>
          <w:spacing w:val="-12"/>
          <w:sz w:val="24"/>
          <w:szCs w:val="24"/>
        </w:rPr>
        <w:t>续做。其中，</w:t>
      </w:r>
      <w:r>
        <w:rPr>
          <w:rFonts w:asciiTheme="minorEastAsia" w:hAnsiTheme="minorEastAsia" w:eastAsiaTheme="minorEastAsia" w:cstheme="minorEastAsia"/>
          <w:spacing w:val="-12"/>
          <w:sz w:val="24"/>
          <w:szCs w:val="24"/>
        </w:rPr>
        <w:t>1天期</w:t>
      </w:r>
      <w:r>
        <w:rPr>
          <w:rFonts w:hint="eastAsia" w:asciiTheme="minorEastAsia" w:hAnsiTheme="minorEastAsia" w:eastAsiaTheme="minorEastAsia" w:cstheme="minorEastAsia"/>
          <w:spacing w:val="-12"/>
          <w:sz w:val="24"/>
          <w:szCs w:val="24"/>
        </w:rPr>
        <w:t>、3天期、7天期、14天期、28天期、90天期、180天期、360天期品种含有提前终止权。灵活期限品种的期限可为一年以内的任意天数，甲方可以在交易日向乙方提出申请，由乙方根据汇总的甲方需求</w:t>
      </w:r>
      <w:r>
        <w:rPr>
          <w:rFonts w:asciiTheme="minorEastAsia" w:hAnsiTheme="minorEastAsia" w:eastAsiaTheme="minorEastAsia" w:cstheme="minorEastAsia"/>
          <w:spacing w:val="-12"/>
          <w:sz w:val="24"/>
          <w:szCs w:val="24"/>
        </w:rPr>
        <w:t>自主决定是否按甲方提供</w:t>
      </w:r>
      <w:r>
        <w:rPr>
          <w:rFonts w:hint="eastAsia" w:asciiTheme="minorEastAsia" w:hAnsiTheme="minorEastAsia" w:eastAsiaTheme="minorEastAsia" w:cstheme="minorEastAsia"/>
          <w:spacing w:val="-12"/>
          <w:sz w:val="24"/>
          <w:szCs w:val="24"/>
        </w:rPr>
        <w:t>。</w:t>
      </w:r>
      <w:r>
        <w:rPr>
          <w:rFonts w:asciiTheme="minorEastAsia" w:hAnsiTheme="minorEastAsia" w:eastAsiaTheme="minorEastAsia" w:cstheme="minorEastAsia"/>
          <w:spacing w:val="-12"/>
          <w:sz w:val="24"/>
          <w:szCs w:val="24"/>
        </w:rPr>
        <w:t>如乙方同意根据甲方申请提供该特定品种</w:t>
      </w:r>
      <w:r>
        <w:rPr>
          <w:rFonts w:hint="eastAsia" w:asciiTheme="minorEastAsia" w:hAnsiTheme="minorEastAsia" w:eastAsiaTheme="minorEastAsia" w:cstheme="minorEastAsia"/>
          <w:spacing w:val="-12"/>
          <w:sz w:val="24"/>
          <w:szCs w:val="24"/>
        </w:rPr>
        <w:t>，甲方可于此后的交易日进行该特定品种的初始委托申报，灵活期限品种含提前终止权，不可以选择到期续做。</w:t>
      </w:r>
    </w:p>
    <w:p>
      <w:pPr>
        <w:pStyle w:val="22"/>
        <w:numPr>
          <w:ilvl w:val="0"/>
          <w:numId w:val="1"/>
        </w:numPr>
        <w:spacing w:line="360" w:lineRule="auto"/>
        <w:ind w:left="0" w:firstLine="420"/>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甲方卖出证券所得资金及报价回购到期并完成交收所得资金的当日，该类资金可以用于报价回购交易。</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回购品种规模控制</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乙方有权根据市场需求及回购额度，在每个交易日调整各个回购品种的规模上限。在任一交易日内，乙方可根据各回购品种的实时可用余额情况，拒绝甲方可能导致报价回购规模超限的委托，包括但不限于初始交易委托、续做委托。</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甲方理解并认可，在甲方回购申报因乙方可用额度余额不足而被拒绝后，但因提前购回或不再续做交易导致额度释放，其后进行申购的投资者的申购委托可能会被乙方接受。甲方理解并认可，乙方有权自主决定是否接受甲方的交易委托申报。</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报价方式</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乙方在每个交易日9:1</w:t>
      </w:r>
      <w:r>
        <w:rPr>
          <w:rFonts w:asciiTheme="minorEastAsia" w:hAnsiTheme="minorEastAsia" w:eastAsiaTheme="minorEastAsia" w:cstheme="minorEastAsia"/>
          <w:spacing w:val="-12"/>
          <w:sz w:val="24"/>
          <w:szCs w:val="24"/>
          <w:lang w:eastAsia="zh-CN"/>
        </w:rPr>
        <w:t>5</w:t>
      </w:r>
      <w:r>
        <w:rPr>
          <w:rFonts w:hint="eastAsia" w:asciiTheme="minorEastAsia" w:hAnsiTheme="minorEastAsia" w:eastAsiaTheme="minorEastAsia" w:cstheme="minorEastAsia"/>
          <w:spacing w:val="-12"/>
          <w:sz w:val="24"/>
          <w:szCs w:val="24"/>
          <w:lang w:eastAsia="zh-CN"/>
        </w:rPr>
        <w:t>前通过自身网站及交易系统公布各固定期限回购品种的到期购回报价、提前购回报价或价格确定方式，以及报价回购发行额度。甲方进行初始委托申报成功后，即视为甲方同意并接受当日公布的该品种报价。甲方已知悉并完全理解，该收益属于双方一致同意的约定收益，与其他市场收益可能存在偏差。</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乙方于每个交易日接受灵活期限回购品种的需求提交，并于汇总需求后自主决定是否提供相应灵活期限品种，自主设计相应灵活期限品种。</w:t>
      </w:r>
      <w:r>
        <w:rPr>
          <w:rFonts w:asciiTheme="minorEastAsia" w:hAnsiTheme="minorEastAsia" w:eastAsiaTheme="minorEastAsia" w:cstheme="minorEastAsia"/>
          <w:spacing w:val="-12"/>
          <w:sz w:val="24"/>
          <w:szCs w:val="24"/>
          <w:lang w:eastAsia="zh-CN"/>
        </w:rPr>
        <w:t>如乙方提供相应灵活期限品种</w:t>
      </w:r>
      <w:r>
        <w:rPr>
          <w:rFonts w:hint="eastAsia" w:asciiTheme="minorEastAsia" w:hAnsiTheme="minorEastAsia" w:eastAsiaTheme="minorEastAsia" w:cstheme="minorEastAsia"/>
          <w:spacing w:val="-12"/>
          <w:sz w:val="24"/>
          <w:szCs w:val="24"/>
          <w:lang w:eastAsia="zh-CN"/>
        </w:rPr>
        <w:t>，甲方可于此后的交易日进行该特定品种的初始委托申报，甲方已知悉并完全理解，该收益属于双方一致同意的约定收益，与其他市场收益可能存在偏差。</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报价回购交易时间</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asciiTheme="minorEastAsia" w:hAnsiTheme="minorEastAsia" w:eastAsiaTheme="minorEastAsia" w:cstheme="minorEastAsia"/>
          <w:spacing w:val="-12"/>
          <w:sz w:val="24"/>
          <w:szCs w:val="24"/>
          <w:lang w:eastAsia="zh-CN"/>
        </w:rPr>
        <w:t>初始交易委托的时间</w:t>
      </w:r>
      <w:r>
        <w:rPr>
          <w:rFonts w:hint="eastAsia" w:asciiTheme="minorEastAsia" w:hAnsiTheme="minorEastAsia" w:eastAsiaTheme="minorEastAsia" w:cstheme="minorEastAsia"/>
          <w:spacing w:val="-12"/>
          <w:sz w:val="24"/>
          <w:szCs w:val="24"/>
          <w:lang w:eastAsia="zh-CN"/>
        </w:rPr>
        <w:t>为交易日的9:15至11:30,13:00至15:30。甲方的所有报价回购业务委托应当在交易时间内发出，乙方有权拒绝甲方在非交易时间或非约定时间内的委托。提前购回委托的时间为交易日的9:15至11:30,13:00至14:45，取消续做委托的时间为到期日的9:15至11:30,13:00至14:45。</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报价回购交易的申报数量单位为张，1张为人民币100元。对于固定期限品种，报价回购交易的初始最低申报数量为10张，超出部分以10张的整倍数增加。对其灵活期限品种，报价回购交易的初始最低申报数量为100000张，超出部分以10张的整数倍增加。</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回购交易按日历时间计算收益。到期购回日为非交易日的，到期购回日后第一个交易日为到期购回日。</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固定期限回购品种</w:t>
      </w:r>
    </w:p>
    <w:p>
      <w:pPr>
        <w:pStyle w:val="5"/>
        <w:spacing w:before="0" w:line="312" w:lineRule="auto"/>
        <w:ind w:left="0" w:right="86" w:firstLine="432" w:firstLineChars="200"/>
        <w:jc w:val="both"/>
        <w:rPr>
          <w:rFonts w:ascii="宋体" w:hAnsi="宋体" w:eastAsia="宋体" w:cstheme="minorEastAsia"/>
          <w:spacing w:val="-12"/>
          <w:sz w:val="24"/>
          <w:szCs w:val="24"/>
          <w:lang w:eastAsia="zh-CN"/>
        </w:rPr>
      </w:pPr>
      <w:r>
        <w:rPr>
          <w:rFonts w:hint="eastAsia" w:ascii="宋体" w:hAnsi="宋体" w:eastAsia="宋体" w:cstheme="minorEastAsia"/>
          <w:spacing w:val="-12"/>
          <w:sz w:val="24"/>
          <w:szCs w:val="24"/>
          <w:lang w:eastAsia="zh-CN"/>
        </w:rPr>
        <w:t>（一）</w:t>
      </w:r>
      <w:r>
        <w:rPr>
          <w:rFonts w:ascii="宋体" w:hAnsi="宋体" w:eastAsia="宋体" w:cstheme="minorEastAsia"/>
          <w:spacing w:val="-12"/>
          <w:sz w:val="24"/>
          <w:szCs w:val="24"/>
          <w:lang w:eastAsia="zh-CN"/>
        </w:rPr>
        <w:t>品种</w:t>
      </w:r>
      <w:r>
        <w:rPr>
          <w:rFonts w:hint="eastAsia" w:ascii="宋体" w:hAnsi="宋体" w:eastAsia="宋体" w:cstheme="minorEastAsia"/>
          <w:spacing w:val="-12"/>
          <w:sz w:val="24"/>
          <w:szCs w:val="24"/>
          <w:lang w:eastAsia="zh-CN"/>
        </w:rPr>
        <w:t>种类：1天期、3天期、</w:t>
      </w:r>
      <w:r>
        <w:rPr>
          <w:rFonts w:hint="eastAsia" w:ascii="宋体" w:hAnsi="宋体" w:eastAsia="宋体" w:cstheme="minorEastAsia"/>
          <w:sz w:val="24"/>
          <w:szCs w:val="24"/>
          <w:lang w:eastAsia="zh-CN"/>
        </w:rPr>
        <w:t>7天</w:t>
      </w:r>
      <w:r>
        <w:rPr>
          <w:rFonts w:hint="eastAsia" w:ascii="宋体" w:hAnsi="宋体" w:eastAsia="宋体" w:cstheme="minorEastAsia"/>
          <w:spacing w:val="-12"/>
          <w:sz w:val="24"/>
          <w:szCs w:val="24"/>
          <w:lang w:eastAsia="zh-CN"/>
        </w:rPr>
        <w:t>期</w:t>
      </w:r>
      <w:r>
        <w:rPr>
          <w:rFonts w:hint="eastAsia" w:ascii="宋体" w:hAnsi="宋体" w:eastAsia="宋体" w:cstheme="minorEastAsia"/>
          <w:sz w:val="24"/>
          <w:szCs w:val="24"/>
          <w:lang w:eastAsia="zh-CN"/>
        </w:rPr>
        <w:t>、14天</w:t>
      </w:r>
      <w:r>
        <w:rPr>
          <w:rFonts w:hint="eastAsia" w:ascii="宋体" w:hAnsi="宋体" w:eastAsia="宋体" w:cstheme="minorEastAsia"/>
          <w:spacing w:val="-12"/>
          <w:sz w:val="24"/>
          <w:szCs w:val="24"/>
          <w:lang w:eastAsia="zh-CN"/>
        </w:rPr>
        <w:t>期</w:t>
      </w:r>
      <w:r>
        <w:rPr>
          <w:rFonts w:hint="eastAsia" w:ascii="宋体" w:hAnsi="宋体" w:eastAsia="宋体" w:cstheme="minorEastAsia"/>
          <w:sz w:val="24"/>
          <w:szCs w:val="24"/>
          <w:lang w:eastAsia="zh-CN"/>
        </w:rPr>
        <w:t>、28天</w:t>
      </w:r>
      <w:r>
        <w:rPr>
          <w:rFonts w:hint="eastAsia" w:ascii="宋体" w:hAnsi="宋体" w:eastAsia="宋体" w:cstheme="minorEastAsia"/>
          <w:spacing w:val="-12"/>
          <w:sz w:val="24"/>
          <w:szCs w:val="24"/>
          <w:lang w:eastAsia="zh-CN"/>
        </w:rPr>
        <w:t>期</w:t>
      </w:r>
      <w:r>
        <w:rPr>
          <w:rFonts w:hint="eastAsia" w:ascii="宋体" w:hAnsi="宋体" w:eastAsia="宋体" w:cstheme="minorEastAsia"/>
          <w:sz w:val="24"/>
          <w:szCs w:val="24"/>
          <w:lang w:eastAsia="zh-CN"/>
        </w:rPr>
        <w:t>、90天</w:t>
      </w:r>
      <w:r>
        <w:rPr>
          <w:rFonts w:hint="eastAsia" w:ascii="宋体" w:hAnsi="宋体" w:eastAsia="宋体" w:cstheme="minorEastAsia"/>
          <w:spacing w:val="-12"/>
          <w:sz w:val="24"/>
          <w:szCs w:val="24"/>
          <w:lang w:eastAsia="zh-CN"/>
        </w:rPr>
        <w:t>期</w:t>
      </w:r>
      <w:r>
        <w:rPr>
          <w:rFonts w:hint="eastAsia" w:ascii="宋体" w:hAnsi="宋体" w:eastAsia="宋体" w:cstheme="minorEastAsia"/>
          <w:sz w:val="24"/>
          <w:szCs w:val="24"/>
          <w:lang w:eastAsia="zh-CN"/>
        </w:rPr>
        <w:t>、180天</w:t>
      </w:r>
      <w:r>
        <w:rPr>
          <w:rFonts w:hint="eastAsia" w:ascii="宋体" w:hAnsi="宋体" w:eastAsia="宋体" w:cstheme="minorEastAsia"/>
          <w:spacing w:val="-12"/>
          <w:sz w:val="24"/>
          <w:szCs w:val="24"/>
          <w:lang w:eastAsia="zh-CN"/>
        </w:rPr>
        <w:t>期</w:t>
      </w:r>
      <w:r>
        <w:rPr>
          <w:rFonts w:hint="eastAsia" w:ascii="宋体" w:hAnsi="宋体" w:eastAsia="宋体" w:cstheme="minorEastAsia"/>
          <w:sz w:val="24"/>
          <w:szCs w:val="24"/>
          <w:lang w:eastAsia="zh-CN"/>
        </w:rPr>
        <w:t>、360天</w:t>
      </w:r>
      <w:r>
        <w:rPr>
          <w:rFonts w:hint="eastAsia" w:ascii="宋体" w:hAnsi="宋体" w:eastAsia="宋体" w:cstheme="minorEastAsia"/>
          <w:spacing w:val="-12"/>
          <w:sz w:val="24"/>
          <w:szCs w:val="24"/>
          <w:lang w:eastAsia="zh-CN"/>
        </w:rPr>
        <w:t>期等</w:t>
      </w:r>
      <w:r>
        <w:rPr>
          <w:rFonts w:ascii="宋体" w:hAnsi="宋体" w:eastAsia="宋体" w:cstheme="minorEastAsia"/>
          <w:spacing w:val="-12"/>
          <w:sz w:val="24"/>
          <w:szCs w:val="24"/>
          <w:lang w:eastAsia="zh-CN"/>
        </w:rPr>
        <w:t>品种</w:t>
      </w:r>
      <w:r>
        <w:rPr>
          <w:rFonts w:hint="eastAsia" w:ascii="宋体" w:hAnsi="宋体" w:eastAsia="宋体" w:cstheme="minorEastAsia"/>
          <w:spacing w:val="-12"/>
          <w:sz w:val="24"/>
          <w:szCs w:val="24"/>
          <w:lang w:eastAsia="zh-CN"/>
        </w:rPr>
        <w:t>，申报价格以成交当天乙方公布的每百元到期年收益为准（提前购回的情形除外），回购期满后进行本息结算和支付。</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（二）交易过程</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1、初始委托：甲方向乙方发出报价回购申购委托。甲方的申购委托指令主要包括下列内容：申报时间、合同序号（含乙方指定的交易单元代码、申报日期、甲方所在营业部识别码、申报流水号）、交易类型、甲方证券账户号码、甲方交易单元代码、乙方指定的自营证券账户号码、证券代码、品种期限、到期回购日期、报价类型、初始交易申报价格、提前购回价格、申报数量、产品续做方式。乙方有权自主决定对各回购品种进行规模控制。在任一交易日内，若甲方的报价回购申购委托将导致该回购品种规模超限，乙方有权拒绝超过规模上限部分的委托。</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2、申报：乙方按照甲方有效委托的时间先后顺序及时向交易所申报，并即时冻结甲方资金账户内的相应资金。</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3、成交：成交申报经交易所交易系统确认，交易即告成立，甲乙双方必须承认交易结果，履行清算交收义务。</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4、到期购回：初始交易委托时选择不自动续做的，产品到期时本金和利息自动返还客户账户中，T日可用，T+1日可取。到期购回无需提交委托指令；乙方根据本条第（三）项列明的回购到期金额计算公式逐笔计算购回总金额，并进行资金结算。</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5、提前购回委托：甲方可在回购到期日前（包括回购成交日）向乙方发出提前购回委托。提前购回的委托应当包括申报时间、合同序号（含乙方指定的交易单元代码、申报日期、甲方所在营业部识别码、申报流水号）、交易类型、甲方交易单元代码、甲方证券账户号码、乙方指定的自营证券账号号码、证券代码、品种期限、到期回购日期、报价类型、提前购回价格、数量、产品续做方式、对应初始交易的申报合同序号。提前购回的，持有期收益按该笔回购成交日乙方公布的提前购回年收益率进行计算。对于一笔回购交易，甲方可以提出部分提前购回。</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asciiTheme="minorEastAsia" w:hAnsiTheme="minorEastAsia" w:eastAsiaTheme="minorEastAsia" w:cstheme="minorEastAsia"/>
          <w:spacing w:val="-12"/>
          <w:sz w:val="24"/>
          <w:szCs w:val="24"/>
          <w:lang w:eastAsia="zh-CN"/>
        </w:rPr>
        <w:t>提前购回最低委托金额为</w:t>
      </w:r>
      <w:r>
        <w:rPr>
          <w:rFonts w:hint="eastAsia" w:asciiTheme="minorEastAsia" w:hAnsiTheme="minorEastAsia" w:eastAsiaTheme="minorEastAsia" w:cstheme="minorEastAsia"/>
          <w:spacing w:val="-12"/>
          <w:sz w:val="24"/>
          <w:szCs w:val="24"/>
          <w:lang w:eastAsia="zh-CN"/>
        </w:rPr>
        <w:t>1</w:t>
      </w:r>
      <w:r>
        <w:rPr>
          <w:rFonts w:asciiTheme="minorEastAsia" w:hAnsiTheme="minorEastAsia" w:eastAsiaTheme="minorEastAsia" w:cstheme="minorEastAsia"/>
          <w:spacing w:val="-12"/>
          <w:sz w:val="24"/>
          <w:szCs w:val="24"/>
          <w:lang w:eastAsia="zh-CN"/>
        </w:rPr>
        <w:t>00元</w:t>
      </w:r>
      <w:r>
        <w:rPr>
          <w:rFonts w:hint="eastAsia" w:asciiTheme="minorEastAsia" w:hAnsiTheme="minorEastAsia" w:eastAsiaTheme="minorEastAsia" w:cstheme="minorEastAsia"/>
          <w:spacing w:val="-12"/>
          <w:sz w:val="24"/>
          <w:szCs w:val="24"/>
          <w:lang w:eastAsia="zh-CN"/>
        </w:rPr>
        <w:t>，合约不满1</w:t>
      </w:r>
      <w:r>
        <w:rPr>
          <w:rFonts w:asciiTheme="minorEastAsia" w:hAnsiTheme="minorEastAsia" w:eastAsiaTheme="minorEastAsia" w:cstheme="minorEastAsia"/>
          <w:spacing w:val="-12"/>
          <w:sz w:val="24"/>
          <w:szCs w:val="24"/>
          <w:lang w:eastAsia="zh-CN"/>
        </w:rPr>
        <w:t>000元整数倍的部分将会在到期自动终止</w:t>
      </w:r>
      <w:r>
        <w:rPr>
          <w:rFonts w:hint="eastAsia" w:asciiTheme="minorEastAsia" w:hAnsiTheme="minorEastAsia" w:eastAsiaTheme="minorEastAsia" w:cstheme="minorEastAsia"/>
          <w:spacing w:val="-12"/>
          <w:sz w:val="24"/>
          <w:szCs w:val="24"/>
          <w:lang w:eastAsia="zh-CN"/>
        </w:rPr>
        <w:t>，无法进行续做。</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在任一交易日内，若任一固定期限回购品种的当日累计提前购回委托总金额超过前一交易日日终该品种未到期余额的30%，乙方有权不接受甲方提前购回委托申请。</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6、巨额提前购回（固定期限品种）：指甲方当日固定期限品种的提前购回委托金额超过人民币</w:t>
      </w:r>
      <w:r>
        <w:rPr>
          <w:rFonts w:asciiTheme="minorEastAsia" w:hAnsiTheme="minorEastAsia" w:eastAsiaTheme="minorEastAsia" w:cstheme="minorEastAsia"/>
          <w:spacing w:val="-12"/>
          <w:sz w:val="24"/>
          <w:szCs w:val="24"/>
          <w:lang w:eastAsia="zh-CN"/>
        </w:rPr>
        <w:t>1</w:t>
      </w:r>
      <w:r>
        <w:rPr>
          <w:rFonts w:hint="eastAsia" w:asciiTheme="minorEastAsia" w:hAnsiTheme="minorEastAsia" w:eastAsiaTheme="minorEastAsia" w:cstheme="minorEastAsia"/>
          <w:spacing w:val="-12"/>
          <w:sz w:val="24"/>
          <w:szCs w:val="24"/>
          <w:lang w:eastAsia="zh-CN"/>
        </w:rPr>
        <w:t>000万元（含</w:t>
      </w:r>
      <w:r>
        <w:rPr>
          <w:rFonts w:asciiTheme="minorEastAsia" w:hAnsiTheme="minorEastAsia" w:eastAsiaTheme="minorEastAsia" w:cstheme="minorEastAsia"/>
          <w:spacing w:val="-12"/>
          <w:sz w:val="24"/>
          <w:szCs w:val="24"/>
          <w:lang w:eastAsia="zh-CN"/>
        </w:rPr>
        <w:t>1</w:t>
      </w:r>
      <w:r>
        <w:rPr>
          <w:rFonts w:hint="eastAsia" w:asciiTheme="minorEastAsia" w:hAnsiTheme="minorEastAsia" w:eastAsiaTheme="minorEastAsia" w:cstheme="minorEastAsia"/>
          <w:spacing w:val="-12"/>
          <w:sz w:val="24"/>
          <w:szCs w:val="24"/>
          <w:lang w:eastAsia="zh-CN"/>
        </w:rPr>
        <w:t>000万元）的行为，包括单一固定期限品种的提前购回委托金额超过人民币</w:t>
      </w:r>
      <w:r>
        <w:rPr>
          <w:rFonts w:asciiTheme="minorEastAsia" w:hAnsiTheme="minorEastAsia" w:eastAsiaTheme="minorEastAsia" w:cstheme="minorEastAsia"/>
          <w:spacing w:val="-12"/>
          <w:sz w:val="24"/>
          <w:szCs w:val="24"/>
          <w:lang w:eastAsia="zh-CN"/>
        </w:rPr>
        <w:t>1</w:t>
      </w:r>
      <w:r>
        <w:rPr>
          <w:rFonts w:hint="eastAsia" w:asciiTheme="minorEastAsia" w:hAnsiTheme="minorEastAsia" w:eastAsiaTheme="minorEastAsia" w:cstheme="minorEastAsia"/>
          <w:spacing w:val="-12"/>
          <w:sz w:val="24"/>
          <w:szCs w:val="24"/>
          <w:lang w:eastAsia="zh-CN"/>
        </w:rPr>
        <w:t>000万（含</w:t>
      </w:r>
      <w:r>
        <w:rPr>
          <w:rFonts w:asciiTheme="minorEastAsia" w:hAnsiTheme="minorEastAsia" w:eastAsiaTheme="minorEastAsia" w:cstheme="minorEastAsia"/>
          <w:spacing w:val="-12"/>
          <w:sz w:val="24"/>
          <w:szCs w:val="24"/>
          <w:lang w:eastAsia="zh-CN"/>
        </w:rPr>
        <w:t>1</w:t>
      </w:r>
      <w:r>
        <w:rPr>
          <w:rFonts w:hint="eastAsia" w:asciiTheme="minorEastAsia" w:hAnsiTheme="minorEastAsia" w:eastAsiaTheme="minorEastAsia" w:cstheme="minorEastAsia"/>
          <w:spacing w:val="-12"/>
          <w:sz w:val="24"/>
          <w:szCs w:val="24"/>
          <w:lang w:eastAsia="zh-CN"/>
        </w:rPr>
        <w:t>000万元）和多个固定期限品种的提前购回委托金额合计超过人民币</w:t>
      </w:r>
      <w:r>
        <w:rPr>
          <w:rFonts w:asciiTheme="minorEastAsia" w:hAnsiTheme="minorEastAsia" w:eastAsiaTheme="minorEastAsia" w:cstheme="minorEastAsia"/>
          <w:spacing w:val="-12"/>
          <w:sz w:val="24"/>
          <w:szCs w:val="24"/>
          <w:lang w:eastAsia="zh-CN"/>
        </w:rPr>
        <w:t>1</w:t>
      </w:r>
      <w:r>
        <w:rPr>
          <w:rFonts w:hint="eastAsia" w:asciiTheme="minorEastAsia" w:hAnsiTheme="minorEastAsia" w:eastAsiaTheme="minorEastAsia" w:cstheme="minorEastAsia"/>
          <w:spacing w:val="-12"/>
          <w:sz w:val="24"/>
          <w:szCs w:val="24"/>
          <w:lang w:eastAsia="zh-CN"/>
        </w:rPr>
        <w:t>000万（含</w:t>
      </w:r>
      <w:r>
        <w:rPr>
          <w:rFonts w:asciiTheme="minorEastAsia" w:hAnsiTheme="minorEastAsia" w:eastAsiaTheme="minorEastAsia" w:cstheme="minorEastAsia"/>
          <w:spacing w:val="-12"/>
          <w:sz w:val="24"/>
          <w:szCs w:val="24"/>
          <w:lang w:eastAsia="zh-CN"/>
        </w:rPr>
        <w:t>1</w:t>
      </w:r>
      <w:r>
        <w:rPr>
          <w:rFonts w:hint="eastAsia" w:asciiTheme="minorEastAsia" w:hAnsiTheme="minorEastAsia" w:eastAsiaTheme="minorEastAsia" w:cstheme="minorEastAsia"/>
          <w:spacing w:val="-12"/>
          <w:sz w:val="24"/>
          <w:szCs w:val="24"/>
          <w:lang w:eastAsia="zh-CN"/>
        </w:rPr>
        <w:t>000万元）。如发生巨额提前购回，乙方有权拒绝提前购回委托申请。当日初始交易的提前购回</w:t>
      </w:r>
      <w:r>
        <w:rPr>
          <w:rFonts w:asciiTheme="minorEastAsia" w:hAnsiTheme="minorEastAsia" w:eastAsiaTheme="minorEastAsia" w:cstheme="minorEastAsia"/>
          <w:spacing w:val="-12"/>
          <w:sz w:val="24"/>
          <w:szCs w:val="24"/>
          <w:lang w:eastAsia="zh-CN"/>
        </w:rPr>
        <w:t>不受巨额购回限制</w:t>
      </w:r>
      <w:r>
        <w:rPr>
          <w:rFonts w:hint="eastAsia" w:asciiTheme="minorEastAsia" w:hAnsiTheme="minorEastAsia" w:eastAsiaTheme="minorEastAsia" w:cstheme="minorEastAsia"/>
          <w:spacing w:val="-12"/>
          <w:sz w:val="24"/>
          <w:szCs w:val="24"/>
          <w:lang w:eastAsia="zh-CN"/>
        </w:rPr>
        <w:t>。</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7、自动续做：指甲方选择发出自动续做指令且自愿按剩余初始交易金额续做下一期交易。在自动续做期间的回购视为按相同的交易期限、乙方每一到期日公布的报价自动达成下一期交易，甲方对该报价均予无条件认可和接受。自动续做的初始交易金额为上一期交期中扣除提前回购后的剩余初始交易金额，不包含上一期回购收益。</w:t>
      </w:r>
      <w:r>
        <w:rPr>
          <w:rFonts w:asciiTheme="minorEastAsia" w:hAnsiTheme="minorEastAsia" w:eastAsiaTheme="minorEastAsia" w:cstheme="minorEastAsia"/>
          <w:spacing w:val="-12"/>
          <w:sz w:val="24"/>
          <w:szCs w:val="24"/>
          <w:lang w:eastAsia="zh-CN"/>
        </w:rPr>
        <w:t>续做最少金额为</w:t>
      </w:r>
      <w:r>
        <w:rPr>
          <w:rFonts w:hint="eastAsia" w:asciiTheme="minorEastAsia" w:hAnsiTheme="minorEastAsia" w:eastAsiaTheme="minorEastAsia" w:cstheme="minorEastAsia"/>
          <w:spacing w:val="-12"/>
          <w:sz w:val="24"/>
          <w:szCs w:val="24"/>
          <w:lang w:eastAsia="zh-CN"/>
        </w:rPr>
        <w:t>1</w:t>
      </w:r>
      <w:r>
        <w:rPr>
          <w:rFonts w:asciiTheme="minorEastAsia" w:hAnsiTheme="minorEastAsia" w:eastAsiaTheme="minorEastAsia" w:cstheme="minorEastAsia"/>
          <w:spacing w:val="-12"/>
          <w:sz w:val="24"/>
          <w:szCs w:val="24"/>
          <w:lang w:eastAsia="zh-CN"/>
        </w:rPr>
        <w:t>000元</w:t>
      </w:r>
      <w:r>
        <w:rPr>
          <w:rFonts w:hint="eastAsia" w:asciiTheme="minorEastAsia" w:hAnsiTheme="minorEastAsia" w:eastAsiaTheme="minorEastAsia" w:cstheme="minorEastAsia"/>
          <w:spacing w:val="-12"/>
          <w:sz w:val="24"/>
          <w:szCs w:val="24"/>
          <w:lang w:eastAsia="zh-CN"/>
        </w:rPr>
        <w:t>，合约中非1</w:t>
      </w:r>
      <w:r>
        <w:rPr>
          <w:rFonts w:asciiTheme="minorEastAsia" w:hAnsiTheme="minorEastAsia" w:eastAsiaTheme="minorEastAsia" w:cstheme="minorEastAsia"/>
          <w:spacing w:val="-12"/>
          <w:sz w:val="24"/>
          <w:szCs w:val="24"/>
          <w:lang w:eastAsia="zh-CN"/>
        </w:rPr>
        <w:t>000元整数倍的金额将会自动到期结束</w:t>
      </w:r>
      <w:r>
        <w:rPr>
          <w:rFonts w:hint="eastAsia" w:asciiTheme="minorEastAsia" w:hAnsiTheme="minorEastAsia" w:eastAsiaTheme="minorEastAsia" w:cstheme="minorEastAsia"/>
          <w:spacing w:val="-12"/>
          <w:sz w:val="24"/>
          <w:szCs w:val="24"/>
          <w:lang w:eastAsia="zh-CN"/>
        </w:rPr>
        <w:t>。</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（三）金额计算</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1、初始交易金额=初始交易成交数量×100。</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2、提前购回交易金额=提前购回成交数量×（100+提前购回价格×实际回购天数/365）。实际回购天数=提前购回成交日对应的资金划付日-初始交易成交日对应的资金划付日。</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3、到期购回金额=剩余成交数量×（100+初始交易成交价格×实际回购天数/365）。剩余成交数量为，到期购回日该笔交易的初始交易成交数量减去对应的提前购回成交数量后的余量；实际回购天数=到期购回日对应的资金划付日-初始交易成交日对应的资金划付日。</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(四)其他约定</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1、回购交易成交后，甲方不得以任何理由撤销该回购交易或变更其数量、价格或期限（提前购回的情形除外）等；</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2、甲方应自行了解回购到期日期，乙方没有提醒甲方回购到期日期的义务；</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3、甲方在回购到期日做出提前购回的委托，将视为无效委托，乙方不予代理申报；</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4、经交易所同意，乙方可以增加固定期限的回购品种。新增固定期限回购品种由乙方进行公告，如甲方对新品种提出申购委托的，甲乙双方权利义务适用本协议，法律法规或相关规则另有规定的除外。</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灵活期限回购品种</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一）定义：甲方单笔回购交易参与金额超过1000万元（含1000万元），可以向乙方提出需求回购期限（一年以内的任意天数），成交价格以双方协议的每百元到期年收益为准（提前购回的情形除外），回购期满后进行本息结算和支付的回购品种。</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（二）交易过程</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1、咨询：甲方提前向乙方提出灵活期限品种的需求，包括回购期限、初始交易价格、提前购回价格、金额等。</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2、报价：乙方根据汇总的甲方需求及业务实际情况，自主决定是否提供相应的灵活期限品种，自主设计各灵活期限品种，制定各灵活期限品种的报价。乙方有权对各灵活期限回购品种进行规模控制。</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3、委托：乙方提供相应灵活期限品种的，甲方可向乙方发出该特定灵活期限品种申购委托。甲方的申购委托指令主要包括下列内容：申报时间、合同序号（含乙方指定的交易单元代码、申报日期、甲方所在营业部识别码、申报流水号）、交易类型、甲方证券账户号码、甲方交易单元代码、乙方指定的自营证券账户号码、证券代码、品种期限、到期回购日期、报价类型、初始交易申报价格、提前购回价格、申报数量、产品续做方式。</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4、申报：乙方按照甲方有效委托的时间先后顺序及时向交易所申报，并即时冻结甲方资金账户内的相应资金。</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5、成交：成交申报经交易所交易系统确认，交易即告成立，甲乙双方必须承认交易结果，履行清算交收义务。</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6、到期购回：在回购到期日，乙方根据本条第（三）项列明的回购到期金额公式逐笔计算购回总金额，并进行资金结算，客户资金当日可用。</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7、提前购回：甲方可在回购到期日前（包括回购成交日）向乙方发出提前购回委托。提前购回的委托应当包括申报时间、合同序号（含乙方指定的交易单元代码、申报日期、甲方所在营业部识别码、申报流水号）、交易类型、甲方交易单元代码、甲方证券账户号码、乙方指定的自营证券账号号码、证券代码、品种期限、到期回购日期、报价类型、提前购回价格、数量、产品续做方式、对应初始交易的申报合同序号。提前购回的，持有期收益按经交易所审批的该笔回购提前购回年收益率进行计算。对于一笔回购交易，甲方可以提出部分提前购回。</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在任一交易日内，若任一灵活期限回购品种的当日累计提前购回委托总金额超过该交易日所有灵活期限回购品种实时未到期余额的30%，乙方有权不接受甲方提前购回委托申请。</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8、巨额提前购回（灵活期限品种）：指甲方当日灵活期限品种的提前购回委托累计金额超过人民币1000万元（含1000万元）的行为，包括单一灵活期限品种的提前购回委托金额超过人民币1000万元（含1000万元）和多个灵活期限品种的提前购回委托金额合计超过人民币1000万元（含1000万元）。如发生巨额提前购回，乙方有权拒绝提前购回委托申请。</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（三）收益计算</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1、初始交易金额=初始交易成交数量×100。</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2、提前购回交易金额=提前购回成交数量×（100+提前购回价格×实际回购天数/365）。实际回购天数=提前购回成交日对应的资金划付日-初始交易成交日对应的资金划付日。</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3、到期购回金额=剩余成交数量×（100+初始交易成交价格×实际回购天数/365）。剩余成交数量为，到期购回日该笔交易的初始交易成交数量减去对应的提前购回成交数量后的余量；实际回购天数=到期购回日对应的资金划付日-初始交易成交日对应的资金划付日。</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(四)其他约定</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1、回购交易成交后，甲方不得以任何理由撤销该回购交易或变更其数量、价格或期限（提前购回的情形除外）等；</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2、甲方应自行了解回购到期日期，乙方没有提醒甲方回购到期日期的义务；</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3、甲方在回购成交日和到期日做出提前购回的委托，将视为无效委托，乙方不予代理申报；</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4、灵活期限品种不支持到期续做。</w:t>
      </w:r>
    </w:p>
    <w:p>
      <w:pPr>
        <w:pStyle w:val="3"/>
        <w:spacing w:line="360" w:lineRule="auto"/>
        <w:jc w:val="center"/>
        <w:rPr>
          <w:rFonts w:asciiTheme="minorEastAsia" w:hAnsiTheme="minorEastAsia" w:eastAsiaTheme="minorEastAsia" w:cstheme="minorEastAsia"/>
          <w:spacing w:val="-12"/>
          <w:sz w:val="24"/>
          <w:szCs w:val="24"/>
          <w:lang w:eastAsia="zh-CN"/>
        </w:rPr>
      </w:pPr>
      <w:r>
        <w:rPr>
          <w:rFonts w:hint="eastAsia" w:ascii="Cambria" w:hAnsi="Cambria" w:eastAsia="宋体"/>
          <w:sz w:val="24"/>
          <w:szCs w:val="24"/>
          <w:lang w:eastAsia="zh-CN"/>
        </w:rPr>
        <w:t>第七章清算和交收</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甲方参与报价回购交易，需使用其在乙方开立的客户资金账户办理与乙方之间报价回购交易的资金明细清算，并记载其资金余额。</w:t>
      </w:r>
    </w:p>
    <w:p>
      <w:pPr>
        <w:pStyle w:val="22"/>
        <w:spacing w:line="360" w:lineRule="auto"/>
        <w:ind w:left="456" w:firstLine="0" w:firstLineChars="0"/>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乙方应当通过其在中国结算深圳分公司开立的自营结算备付金账户和客户结算备付金账户进行报价回购交易的资金划付。</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报价回购按照“一次成交、两次结算”的原则处理。</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报价回购实行T+1双边净额清算、非担保资金交收，由证券登记结算公司办理。</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T日日终（T日为初始交易、提前购回交易的申报日，或到期购回日），中国结算深圳分公司分别以乙方的自营结算备付金账户和客户结算备付金账户为单位，对当日全部报价回购交易金额（包括初始交易、提前购回交易和到期购回）进行轧差清算。</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T+1日，中国结算深圳分公司根据报价回购交易清算结果在乙方自营结算备付金账户和客户结算备付金账户之间办理资金划付，最后一批次的资金划付时点为16︰00。乙方自营结算备付金账户或客户结算备付金账户应付资金不足的，中国结算深圳分公司对乙方当日全部报价回购均不做资金划付处理，当日所有资金划付的履行期限顺延至T+2日办理。T+2</w:t>
      </w:r>
      <w:r>
        <w:rPr>
          <w:rFonts w:asciiTheme="minorEastAsia" w:hAnsiTheme="minorEastAsia" w:eastAsiaTheme="minorEastAsia" w:cstheme="minorEastAsia"/>
          <w:spacing w:val="-12"/>
          <w:sz w:val="24"/>
          <w:szCs w:val="24"/>
          <w:lang w:eastAsia="zh-CN"/>
        </w:rPr>
        <w:t>日乙方仍</w:t>
      </w:r>
      <w:r>
        <w:rPr>
          <w:rFonts w:hint="eastAsia" w:asciiTheme="minorEastAsia" w:hAnsiTheme="minorEastAsia" w:eastAsiaTheme="minorEastAsia" w:cstheme="minorEastAsia"/>
          <w:spacing w:val="-12"/>
          <w:sz w:val="24"/>
          <w:szCs w:val="24"/>
          <w:lang w:eastAsia="zh-CN"/>
        </w:rPr>
        <w:t>未能</w:t>
      </w:r>
      <w:r>
        <w:rPr>
          <w:rFonts w:asciiTheme="minorEastAsia" w:hAnsiTheme="minorEastAsia" w:eastAsiaTheme="minorEastAsia" w:cstheme="minorEastAsia"/>
          <w:spacing w:val="-12"/>
          <w:sz w:val="24"/>
          <w:szCs w:val="24"/>
          <w:lang w:eastAsia="zh-CN"/>
        </w:rPr>
        <w:t>完成资金划付的，违约方应当承担违约责任。</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证券登记结算公司完成乙方自营或客户专用资金交收账户内资金划付后，乙方与甲方之间报价回购交易的资金明细清算由乙方负责。乙方与甲方之间由于资金明细清算产生的法律纠纷与证券登记结算公司无关。</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甲方</w:t>
      </w:r>
      <w:r>
        <w:rPr>
          <w:rFonts w:asciiTheme="minorEastAsia" w:hAnsiTheme="minorEastAsia" w:eastAsiaTheme="minorEastAsia" w:cstheme="minorEastAsia"/>
          <w:spacing w:val="-12"/>
          <w:sz w:val="24"/>
          <w:szCs w:val="24"/>
        </w:rPr>
        <w:t>授权乙方以乙方的名义与第三方主体签署</w:t>
      </w:r>
      <w:r>
        <w:rPr>
          <w:rFonts w:hint="eastAsia" w:asciiTheme="minorEastAsia" w:hAnsiTheme="minorEastAsia" w:eastAsiaTheme="minorEastAsia" w:cstheme="minorEastAsia"/>
          <w:spacing w:val="-12"/>
          <w:sz w:val="24"/>
          <w:szCs w:val="24"/>
        </w:rPr>
        <w:t>质押券</w:t>
      </w:r>
      <w:r>
        <w:rPr>
          <w:rFonts w:asciiTheme="minorEastAsia" w:hAnsiTheme="minorEastAsia" w:eastAsiaTheme="minorEastAsia" w:cstheme="minorEastAsia"/>
          <w:spacing w:val="-12"/>
          <w:sz w:val="24"/>
          <w:szCs w:val="24"/>
        </w:rPr>
        <w:t>处置委托协议</w:t>
      </w:r>
      <w:r>
        <w:rPr>
          <w:rFonts w:hint="eastAsia" w:asciiTheme="minorEastAsia" w:hAnsiTheme="minorEastAsia" w:eastAsiaTheme="minorEastAsia" w:cstheme="minorEastAsia"/>
          <w:spacing w:val="-12"/>
          <w:sz w:val="24"/>
          <w:szCs w:val="24"/>
        </w:rPr>
        <w:t>。</w:t>
      </w:r>
      <w:r>
        <w:rPr>
          <w:rFonts w:asciiTheme="minorEastAsia" w:hAnsiTheme="minorEastAsia" w:eastAsiaTheme="minorEastAsia" w:cstheme="minorEastAsia"/>
          <w:spacing w:val="-12"/>
          <w:sz w:val="24"/>
          <w:szCs w:val="24"/>
        </w:rPr>
        <w:t>质押券</w:t>
      </w:r>
      <w:r>
        <w:rPr>
          <w:rFonts w:hint="eastAsia" w:asciiTheme="minorEastAsia" w:hAnsiTheme="minorEastAsia" w:eastAsiaTheme="minorEastAsia" w:cstheme="minorEastAsia"/>
          <w:spacing w:val="-12"/>
          <w:sz w:val="24"/>
          <w:szCs w:val="24"/>
        </w:rPr>
        <w:t>处置</w:t>
      </w:r>
      <w:r>
        <w:rPr>
          <w:rFonts w:asciiTheme="minorEastAsia" w:hAnsiTheme="minorEastAsia" w:eastAsiaTheme="minorEastAsia" w:cstheme="minorEastAsia"/>
          <w:spacing w:val="-12"/>
          <w:sz w:val="24"/>
          <w:szCs w:val="24"/>
        </w:rPr>
        <w:t>协议应决定处置的条件、程序、时限、</w:t>
      </w:r>
      <w:r>
        <w:rPr>
          <w:rFonts w:hint="eastAsia" w:asciiTheme="minorEastAsia" w:hAnsiTheme="minorEastAsia" w:eastAsiaTheme="minorEastAsia" w:cstheme="minorEastAsia"/>
          <w:spacing w:val="-12"/>
          <w:sz w:val="24"/>
          <w:szCs w:val="24"/>
        </w:rPr>
        <w:t>双方</w:t>
      </w:r>
      <w:r>
        <w:rPr>
          <w:rFonts w:asciiTheme="minorEastAsia" w:hAnsiTheme="minorEastAsia" w:eastAsiaTheme="minorEastAsia" w:cstheme="minorEastAsia"/>
          <w:spacing w:val="-12"/>
          <w:sz w:val="24"/>
          <w:szCs w:val="24"/>
        </w:rPr>
        <w:t>的权利与义务，合同的生效和终止等</w:t>
      </w:r>
      <w:r>
        <w:rPr>
          <w:rFonts w:hint="eastAsia" w:asciiTheme="minorEastAsia" w:hAnsiTheme="minorEastAsia" w:eastAsiaTheme="minorEastAsia" w:cstheme="minorEastAsia"/>
          <w:spacing w:val="-12"/>
          <w:sz w:val="24"/>
          <w:szCs w:val="24"/>
        </w:rPr>
        <w:t>内容</w:t>
      </w:r>
      <w:r>
        <w:rPr>
          <w:rFonts w:asciiTheme="minorEastAsia" w:hAnsiTheme="minorEastAsia" w:eastAsiaTheme="minorEastAsia" w:cstheme="minorEastAsia"/>
          <w:spacing w:val="-12"/>
          <w:sz w:val="24"/>
          <w:szCs w:val="24"/>
        </w:rPr>
        <w:t>。</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因乙方原因使得资金划付失败而造成甲方无法按约收到应收资金的，每延迟一天乙方按延迟交付金额的万分之三向甲方支付违约金。</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乙方报价回购业务被中国证监会或交易所要求停止而进入业务终止程序的，按如下方式计算甲方的应获得的资金收益：</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（一）如果乙方在报价回购原约定到期日前（含当日）完成给甲方的资金支付，则按交易成交时约定的到期年收益率及期限计算收益；</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二）如果乙方在报价回购原约定到期日后完成给甲方的资金支付，则除按交易成交时约定的到期年收益率及期限计算收益外，乙方还应自原约定到期日起（不含当日）对应付金额按每日万分之三向甲方支付违约金。</w:t>
      </w:r>
    </w:p>
    <w:p>
      <w:pPr>
        <w:pStyle w:val="3"/>
        <w:spacing w:line="360" w:lineRule="auto"/>
        <w:jc w:val="center"/>
        <w:rPr>
          <w:rFonts w:ascii="Cambria" w:hAnsi="Cambria" w:eastAsia="宋体"/>
          <w:sz w:val="24"/>
          <w:szCs w:val="24"/>
          <w:lang w:eastAsia="zh-CN"/>
        </w:rPr>
      </w:pPr>
      <w:r>
        <w:rPr>
          <w:rFonts w:hint="eastAsia" w:ascii="Cambria" w:hAnsi="Cambria" w:eastAsia="宋体"/>
          <w:sz w:val="24"/>
          <w:szCs w:val="24"/>
          <w:lang w:eastAsia="zh-CN"/>
        </w:rPr>
        <w:t>第八章异常情况的处理</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乙方质押券或担保资金被司法等有权机关冻结或强制执行的，乙方应在冻结或强制执行当日向质押库或担保资金账户内补足相应数量的质押券或担保资金。</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乙方被暂停或终止报价回购业务权限的，按照业务终止程序进行处置。</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乙方进入风险处置或破产程序，乙方应书面通知交易所和甲方，不再接受甲方新的委托；交易所终止乙方报价回购业务权限的，按照业务终止程序进行处置。</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甲方资金账户被司法等有权机关冻结或强制执行的，乙方注销甲方的合格投资者资格并书面通知甲方，不再接受甲方新的委托，因此无法完成初始交易交收并造成乙方损失的，甲方应赔偿乙方损失；造成到期购回交易无法交收的，乙方按照按交易达成时约定的到期年收益率和约定的期限支付甲方收益，从约定的到期日起，乙方按中国人民银行公布的活期存款利率计息，直至偿付甲方本息。具体偿付方式由甲乙双方另行协商确定。乙方向甲方支付足额偿付资金后，甲方应当签署报价回购业务终止确认函，确认其报价回购交易已结束。</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乙方质押券到期的，乙方应在质押券到期前的五个交易日之前，用至少同等标准券数额的质押物置换出该部分将到期的质押券。</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对于在报价回购业务初始交易中，乙方与证券登记结算公司间发生资金划付失败的，乙方将继续冻结甲方相应资金，于次一交易日再次进行清算交收。在资金划付成功之前，甲乙双方质押关系尚未成立，甲方该笔报价回购业务将暂时无质押担保，但甲方资金收益不受影响。</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对于在到期购回、提前购回交易中，乙方与证券登记结算公司间发生资金划付失败的，按如下方式处理：</w:t>
      </w:r>
    </w:p>
    <w:p>
      <w:pPr>
        <w:pStyle w:val="5"/>
        <w:spacing w:before="0" w:line="360" w:lineRule="auto"/>
        <w:ind w:left="0" w:right="85"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一）乙方应及时补齐应交收资金，于次一交易日再次进行清算交收。乙方应在次一交易日起到完成清算交收期间，按中国人民银行公布的同期活期存款利率对未交收资金金额计付甲方利息，并对未交收资金金额按每日万分之三的标准给付甲方违约金。在资金划付成功之前，甲乙双方质押关系尚不解除。</w:t>
      </w:r>
    </w:p>
    <w:p>
      <w:pPr>
        <w:pStyle w:val="5"/>
        <w:spacing w:before="0" w:line="360" w:lineRule="auto"/>
        <w:ind w:left="0" w:right="85"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（二）乙方如在次一交易日仍无法完成资金划付的，按照业务终止程序处置。</w:t>
      </w:r>
    </w:p>
    <w:p>
      <w:pPr>
        <w:pStyle w:val="3"/>
        <w:spacing w:line="360" w:lineRule="auto"/>
        <w:jc w:val="center"/>
        <w:rPr>
          <w:rFonts w:ascii="Cambria" w:hAnsi="Cambria" w:eastAsia="宋体"/>
          <w:sz w:val="24"/>
          <w:szCs w:val="24"/>
          <w:lang w:eastAsia="zh-CN"/>
        </w:rPr>
      </w:pPr>
      <w:r>
        <w:rPr>
          <w:rFonts w:hint="eastAsia" w:ascii="Cambria" w:hAnsi="Cambria" w:eastAsia="宋体"/>
          <w:sz w:val="24"/>
          <w:szCs w:val="24"/>
          <w:lang w:eastAsia="zh-CN"/>
        </w:rPr>
        <w:t>第九章业务终止程序</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报价回购业务出现下列情形之一时，进入业务终止程序：</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（一）乙方违反交易及登记结算业务规则及相关法律法规，被交易所要求进入业务终止程序的；</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（二）乙方进入风险处置和破产程序，被交易所要求进入业务终止程序的；</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（三）乙方连续两个交易日无法完成资金划付，被交易所要求进入业务终止程序的；</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（四）乙方因质押物到期、折算率调整、被司法冻结或扣划等原因导致质押物不足，且乙方未能采取有效措施使其报价回购可用额度不小于零，被交易所要求进入业务终止程序的；</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（五）中国证监会、交易所要求乙方暂停报价回购业务，并要求乙方进入业务终止程序的；</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（六）其他中国证监会、交易所要求乙方终止报价回购业务，进入业务终止程序的。</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进入业务终止程序后，甲乙双方同意按以下程序进行业务终止处理：</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（一）进入业务终止程序当日，所有未到期报价回购均视为提前购回，回购价格为每百元提前回购年收益；</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（二）乙方应及时向深交所及中国结算深圳分公司提交质押券处置申请；</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（三）对符合要求的申请，由乙方按照价格公允、快速处置的原则对质押券进行处置，处置所得与担保资金之和按债权比例优先向所有客户公平清偿；</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（四）乙方怠于、不当或无法处置的，由委托的第三方按照价格公允、快速处置的原则对质押券进行处置，处置所得与担保资金之和按债权比例优先向客户公平清偿；</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（五）甲方获得足额偿付的，应与乙方签署债务了结的确认函；</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（六）全部债务清偿后，乙方应向深交所和中国结算深圳分公司提交业务终止报告，并可申请解除剩余质押物的质押登记；</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（七）处置所得与担保资金之和仍不足以偿付的，由乙方对甲方承担清偿责任。</w:t>
      </w:r>
    </w:p>
    <w:p>
      <w:pPr>
        <w:pStyle w:val="3"/>
        <w:spacing w:line="360" w:lineRule="auto"/>
        <w:jc w:val="center"/>
        <w:rPr>
          <w:rFonts w:ascii="Cambria" w:hAnsi="Cambria" w:eastAsia="宋体"/>
          <w:sz w:val="24"/>
          <w:szCs w:val="24"/>
          <w:lang w:eastAsia="zh-CN"/>
        </w:rPr>
      </w:pPr>
      <w:r>
        <w:rPr>
          <w:rFonts w:hint="eastAsia" w:ascii="Cambria" w:hAnsi="Cambria" w:eastAsia="宋体"/>
          <w:sz w:val="24"/>
          <w:szCs w:val="24"/>
          <w:lang w:eastAsia="zh-CN"/>
        </w:rPr>
        <w:t>第十章违约处理与法律责任</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甲乙双方须严格、全面履行本协议相关条款，任何一方不得违约，如发生违约行为，除法律规定或本协议约定可以免责的以外，违约方应承担违约责任。</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甲方违反本协议相关条款约定的，乙方有权采取警告、责令改正、终止协议等措施，并可以取消甲方合格投资者资格。造成乙方实际损失的，乙方有权向甲方要求赔偿，赔偿的范围包括但不限于相应款项、收益、利息、罚息、交易费用、违约金、赔偿金、追索费用和发生的其他费用（包括但不限于诉讼、仲裁相关费用、律师费等）等。</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甲方行为构成报价回购业务应付资金交收违约，乙方可直接对甲方的资金或证券进行处分，包括但不限于限制取款和限制交易、留置、扣划资金等，并自违约之日起按未交收资金的金额按每日万分之三的标准向甲方收取违约金，由此造成的全部损失和法律后果由甲方自行承担。</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如因乙方过错导致进入业务终止程序的，乙方从原回购到期日开始每日按甲方未获偿付金额的万分之三向甲方支付违约金。非因乙方过错导致进入业务终止程序的，乙方无需承担责任。</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乙方未按照甲方的委托及本协议约定进行报价回购交易，给甲方造成损失的，甲方有权要求乙方予以赔偿，但本协议另有约定的除外。</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甲乙双方均有保守秘密的义务，未经另一方事先书面许可，任何一方不得对外披露、透露或提供与本协议有关的信息或内容。违反本约定给对方造成损失的应当负赔偿责任。</w:t>
      </w:r>
    </w:p>
    <w:p>
      <w:pPr>
        <w:pStyle w:val="22"/>
        <w:spacing w:line="360" w:lineRule="auto"/>
        <w:ind w:left="456" w:firstLine="0" w:firstLineChars="0"/>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国家有权部门依法要求查询或要求提供与本协议有关内容的，不受前款约束。</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因出现火灾、地震、瘟疫、社会动乱等不能预见、不能避免并不能克服的不可抗力情形，或因出现无法控制和不可预测的系统故障、设备故障、通讯故障、电力故障等异常事故，或因本协议生效后新颁布、实施或修改的法律、法规、规章、规则或政策等因素，导致协议任何一方不能及时或完全履行本协议的，其相应责任应予免除。</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遭受不可抗力、异常事故或知悉政策法律变化的一方应在遭受不可抗力、异常事故或知悉政策法律变化后尽快通知另一方，双方应积极协调善后事宜。</w:t>
      </w:r>
    </w:p>
    <w:p>
      <w:pPr>
        <w:pStyle w:val="3"/>
        <w:spacing w:line="360" w:lineRule="auto"/>
        <w:jc w:val="center"/>
        <w:rPr>
          <w:rFonts w:ascii="Cambria" w:hAnsi="Cambria" w:eastAsia="宋体"/>
          <w:sz w:val="24"/>
          <w:szCs w:val="24"/>
          <w:lang w:eastAsia="zh-CN"/>
        </w:rPr>
      </w:pPr>
      <w:r>
        <w:rPr>
          <w:rFonts w:hint="eastAsia" w:ascii="Cambria" w:hAnsi="Cambria" w:eastAsia="宋体"/>
          <w:sz w:val="24"/>
          <w:szCs w:val="24"/>
          <w:lang w:eastAsia="zh-CN"/>
        </w:rPr>
        <w:t>第十一章法律适用和争议的解决</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有关本协议的签署、效力和争议解决等均适用中华人民共和国法律、法规及其他有关规章、规则。本协议签署后，若相关法律、法规、规章或规则修订的，应按新修订的法律、法规、规章、规则办理，但本协议其他内容及条款继续有效。未免疑义</w:t>
      </w:r>
      <w:r>
        <w:rPr>
          <w:rFonts w:asciiTheme="minorEastAsia" w:hAnsiTheme="minorEastAsia" w:eastAsiaTheme="minorEastAsia" w:cstheme="minorEastAsia"/>
          <w:spacing w:val="-12"/>
          <w:sz w:val="24"/>
          <w:szCs w:val="24"/>
        </w:rPr>
        <w:t>，本条</w:t>
      </w:r>
      <w:r>
        <w:rPr>
          <w:rFonts w:hint="eastAsia" w:asciiTheme="minorEastAsia" w:hAnsiTheme="minorEastAsia" w:eastAsiaTheme="minorEastAsia" w:cstheme="minorEastAsia"/>
          <w:spacing w:val="-12"/>
          <w:sz w:val="24"/>
          <w:szCs w:val="24"/>
        </w:rPr>
        <w:t>所指</w:t>
      </w:r>
      <w:r>
        <w:rPr>
          <w:rFonts w:asciiTheme="minorEastAsia" w:hAnsiTheme="minorEastAsia" w:eastAsiaTheme="minorEastAsia" w:cstheme="minorEastAsia"/>
          <w:spacing w:val="-12"/>
          <w:sz w:val="24"/>
          <w:szCs w:val="24"/>
        </w:rPr>
        <w:t>中华人民共和国法律，</w:t>
      </w:r>
      <w:r>
        <w:rPr>
          <w:rFonts w:hint="eastAsia" w:asciiTheme="minorEastAsia" w:hAnsiTheme="minorEastAsia" w:eastAsiaTheme="minorEastAsia" w:cstheme="minorEastAsia"/>
          <w:spacing w:val="-12"/>
          <w:sz w:val="24"/>
          <w:szCs w:val="24"/>
        </w:rPr>
        <w:t>不包括香港、澳门特别行政区及台湾地区的法律。</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本协议如需修改或增补，修改或增补的内容由乙方在其营业场所或网站以公告形式通知甲方，如甲方不同意乙方公告的修改或增补的内容，应在七日内向乙方提出书面异议，若甲方在七日内不向乙方提出书面异议，则公告内容即成为本协议组成部分。如甲方在约定时间内提出书面异议，甲乙双方一致同意提前终止甲方未到期的报价回购业务，自甲乙双方完成回购交易之日起，本协议自动终止。</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本协议执行中如发生争议，由双方友好协商解决。协商解决不成的，双方同意将争议提交深圳国际仲裁院，依深圳国际仲裁院的仲裁规则进行仲裁，仲裁地在深圳，仲裁裁决是终局的，对双方均有约束力。</w:t>
      </w:r>
    </w:p>
    <w:p>
      <w:pPr>
        <w:pStyle w:val="5"/>
        <w:spacing w:before="0" w:line="360" w:lineRule="auto"/>
        <w:ind w:left="0" w:right="85"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其中，报价回购业务已进入业务终止程序的，甲乙双方一致同意，应当先履行本协议所约定的业务终止程序。业务终止程序履行完毕后，甲方仍未获清偿的，方可将与乙方发生的争议提交本条所述仲裁委员会裁决。</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因报价回购业务产生的任何争议、纠纷，由甲乙双方协商或通过约定的争议处理方式解决，与任何第三方无关，甲乙双方无权向任何第三方主张权利或追究责任。</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甲乙双方之间的纠纷，不影响证券登记结算公司依据交易所所确认结果已经办理或正在办理的证券质押登记、资金划付等业务。</w:t>
      </w:r>
    </w:p>
    <w:p>
      <w:pPr>
        <w:pStyle w:val="3"/>
        <w:spacing w:line="360" w:lineRule="auto"/>
        <w:jc w:val="center"/>
        <w:rPr>
          <w:rFonts w:ascii="Cambria" w:hAnsi="Cambria" w:eastAsia="宋体"/>
          <w:sz w:val="24"/>
          <w:szCs w:val="24"/>
          <w:lang w:eastAsia="zh-CN"/>
        </w:rPr>
      </w:pPr>
      <w:r>
        <w:rPr>
          <w:rFonts w:hint="eastAsia" w:ascii="Cambria" w:hAnsi="Cambria" w:eastAsia="宋体"/>
          <w:sz w:val="24"/>
          <w:szCs w:val="24"/>
          <w:lang w:eastAsia="zh-CN"/>
        </w:rPr>
        <w:t>第十二章附则</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甲乙双方于本协议生效前所作的任何说明、承诺、证明、意向或其它交易条件，无论是否已经双方口头或书面确认，自本协议签订后自行失效，有关约定均以本协议为准。</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甲乙双方一致同意，乙方可以采用以下通知方式向甲方发送通知等信息：</w:t>
      </w:r>
    </w:p>
    <w:p>
      <w:pPr>
        <w:pStyle w:val="5"/>
        <w:numPr>
          <w:ilvl w:val="0"/>
          <w:numId w:val="3"/>
        </w:numPr>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电话通知；</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u w:val="single"/>
          <w:lang w:eastAsia="zh-CN"/>
        </w:rPr>
      </w:pPr>
      <w:r>
        <w:rPr>
          <w:rFonts w:hint="eastAsia" w:asciiTheme="minorEastAsia" w:hAnsiTheme="minorEastAsia" w:eastAsiaTheme="minorEastAsia" w:cstheme="minorEastAsia"/>
          <w:spacing w:val="-12"/>
          <w:sz w:val="24"/>
          <w:szCs w:val="24"/>
          <w:lang w:eastAsia="zh-CN"/>
        </w:rPr>
        <w:t>（二）传真通知；</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u w:val="single"/>
          <w:lang w:eastAsia="zh-CN"/>
        </w:rPr>
      </w:pPr>
      <w:r>
        <w:rPr>
          <w:rFonts w:hint="eastAsia" w:asciiTheme="minorEastAsia" w:hAnsiTheme="minorEastAsia" w:eastAsiaTheme="minorEastAsia" w:cstheme="minorEastAsia"/>
          <w:spacing w:val="-12"/>
          <w:sz w:val="24"/>
          <w:szCs w:val="24"/>
          <w:lang w:eastAsia="zh-CN"/>
        </w:rPr>
        <w:t>（三）手机短信通知；</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（四）邮件通知。</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甲方有义务保证以上通知渠道的畅通。</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甲方同意，只要乙方通过本协议约定的通知方式中的任意一种方式向甲方发送了通知等信息，均视为乙方通知已送达甲方。如果非因乙方原因使得甲方未能收到上述通知，由此造成的后果及损失由甲方自行承担。</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本协议经甲乙双方签署之日起成立并生效，发生下列情形之一时终止：</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（一）甲方（自然人）死亡或丧失民事行为能力；</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（二）甲方被人民法院宣告进入破产程序或解散；</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（三）甲方情况发生变化，不再符合乙方认定的报价回购业务资质条件；</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（四）甲方发生合并、分立、资产重组等重大事项，并严重影响其履约能力；</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（五）甲方所有未到期回购已了结，申请终止本业务，经乙方同意的；</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（六）甲乙双方协商一致终止本协议的；</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（七）乙方被终止报价回购业务权限的；</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（八）其他法定或者约定的协议终止情形。</w:t>
      </w:r>
    </w:p>
    <w:p>
      <w:pPr>
        <w:pStyle w:val="5"/>
        <w:spacing w:before="0" w:line="312"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本协议的终止不影响未了结的清算交收责任和有关争议解决条款的执行。</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当甲方为个人投资者时，本协议由甲方本人签署；当甲方为机构投资者时，本协议由甲方法定代表人或其授权代表签署，并加盖甲方公章。</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本协议有效期一年。除非在协议有效期满前一个月内，甲乙双方中任一方书面通知对方协议有效期满时有效期不再延续，否则本协议有效期满后有效期自动延续一年，协议有效期自动延续次数不受限制。</w:t>
      </w:r>
    </w:p>
    <w:p>
      <w:pPr>
        <w:pStyle w:val="22"/>
        <w:numPr>
          <w:ilvl w:val="0"/>
          <w:numId w:val="1"/>
        </w:numPr>
        <w:spacing w:line="360" w:lineRule="auto"/>
        <w:ind w:left="0" w:firstLine="456"/>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本协议一式叁份，甲乙双方各执一份，向交易所报备一份，均具有同等法律效力。</w:t>
      </w:r>
    </w:p>
    <w:p>
      <w:pPr>
        <w:pStyle w:val="5"/>
        <w:spacing w:before="0" w:line="360" w:lineRule="auto"/>
        <w:ind w:left="0" w:right="86" w:firstLine="432" w:firstLineChars="200"/>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（以下无正文）</w:t>
      </w:r>
    </w:p>
    <w:p>
      <w:pPr>
        <w:pStyle w:val="5"/>
        <w:spacing w:before="0" w:line="312" w:lineRule="auto"/>
        <w:ind w:left="0" w:right="86"/>
        <w:jc w:val="both"/>
        <w:rPr>
          <w:rFonts w:asciiTheme="minorEastAsia" w:hAnsiTheme="minorEastAsia" w:eastAsiaTheme="minorEastAsia" w:cstheme="minorEastAsia"/>
          <w:spacing w:val="-12"/>
          <w:sz w:val="24"/>
          <w:szCs w:val="24"/>
          <w:lang w:eastAsia="zh-CN"/>
        </w:rPr>
      </w:pPr>
    </w:p>
    <w:p>
      <w:pPr>
        <w:pStyle w:val="5"/>
        <w:spacing w:before="0" w:line="312" w:lineRule="auto"/>
        <w:ind w:left="0" w:right="86"/>
        <w:jc w:val="both"/>
        <w:rPr>
          <w:rFonts w:asciiTheme="minorEastAsia" w:hAnsiTheme="minorEastAsia" w:eastAsiaTheme="minorEastAsia" w:cstheme="minorEastAsia"/>
          <w:spacing w:val="-12"/>
          <w:sz w:val="24"/>
          <w:szCs w:val="24"/>
          <w:lang w:eastAsia="zh-CN"/>
        </w:rPr>
      </w:pPr>
    </w:p>
    <w:p>
      <w:pPr>
        <w:widowControl/>
        <w:rPr>
          <w:rFonts w:asciiTheme="minorEastAsia" w:hAnsiTheme="minorEastAsia" w:cstheme="minorEastAsia"/>
          <w:spacing w:val="-12"/>
          <w:sz w:val="24"/>
          <w:szCs w:val="24"/>
          <w:lang w:eastAsia="zh-CN"/>
        </w:rPr>
      </w:pPr>
      <w:r>
        <w:rPr>
          <w:rFonts w:asciiTheme="minorEastAsia" w:hAnsiTheme="minorEastAsia" w:cstheme="minorEastAsia"/>
          <w:spacing w:val="-12"/>
          <w:sz w:val="24"/>
          <w:szCs w:val="24"/>
          <w:lang w:eastAsia="zh-CN"/>
        </w:rPr>
        <w:br w:type="page"/>
      </w:r>
    </w:p>
    <w:p>
      <w:pPr>
        <w:spacing w:line="312" w:lineRule="auto"/>
        <w:ind w:left="274" w:right="149" w:firstLine="432" w:firstLineChars="200"/>
        <w:rPr>
          <w:rFonts w:asciiTheme="minorEastAsia" w:hAnsiTheme="minorEastAsia" w:cstheme="minorEastAsia"/>
          <w:b/>
          <w:bCs/>
          <w:spacing w:val="-12"/>
          <w:sz w:val="24"/>
          <w:szCs w:val="24"/>
          <w:lang w:eastAsia="zh-CN"/>
        </w:rPr>
      </w:pPr>
      <w:r>
        <w:rPr>
          <w:rFonts w:hint="eastAsia" w:asciiTheme="minorEastAsia" w:hAnsiTheme="minorEastAsia" w:cstheme="minorEastAsia"/>
          <w:spacing w:val="-12"/>
          <w:sz w:val="24"/>
          <w:szCs w:val="24"/>
          <w:lang w:eastAsia="zh-CN"/>
        </w:rPr>
        <w:t>（本页无正文，</w:t>
      </w:r>
      <w:r>
        <w:rPr>
          <w:rFonts w:asciiTheme="minorEastAsia" w:hAnsiTheme="minorEastAsia" w:cstheme="minorEastAsia"/>
          <w:spacing w:val="-12"/>
          <w:sz w:val="24"/>
          <w:szCs w:val="24"/>
          <w:lang w:eastAsia="zh-CN"/>
        </w:rPr>
        <w:t>为《</w:t>
      </w:r>
      <w:r>
        <w:rPr>
          <w:rFonts w:hint="eastAsia" w:asciiTheme="minorEastAsia" w:hAnsiTheme="minorEastAsia" w:cstheme="minorEastAsia"/>
          <w:spacing w:val="-12"/>
          <w:sz w:val="24"/>
          <w:szCs w:val="24"/>
          <w:lang w:eastAsia="zh-CN"/>
        </w:rPr>
        <w:t>长城</w:t>
      </w:r>
      <w:r>
        <w:rPr>
          <w:rFonts w:hint="eastAsia" w:asciiTheme="minorEastAsia" w:hAnsiTheme="minorEastAsia" w:cstheme="minorEastAsia"/>
          <w:b w:val="0"/>
          <w:bCs w:val="0"/>
          <w:spacing w:val="-12"/>
          <w:sz w:val="24"/>
          <w:szCs w:val="24"/>
          <w:lang w:eastAsia="zh-CN"/>
        </w:rPr>
        <w:t>证券股份有限公司深圳证券交易所质押式报价回购业务客户协议</w:t>
      </w:r>
      <w:r>
        <w:rPr>
          <w:rFonts w:asciiTheme="minorEastAsia" w:hAnsiTheme="minorEastAsia" w:cstheme="minorEastAsia"/>
          <w:spacing w:val="-12"/>
          <w:sz w:val="24"/>
          <w:szCs w:val="24"/>
          <w:lang w:eastAsia="zh-CN"/>
        </w:rPr>
        <w:t>》</w:t>
      </w:r>
      <w:r>
        <w:rPr>
          <w:rFonts w:hint="eastAsia" w:asciiTheme="minorEastAsia" w:hAnsiTheme="minorEastAsia" w:cstheme="minorEastAsia"/>
          <w:spacing w:val="-12"/>
          <w:sz w:val="24"/>
          <w:szCs w:val="24"/>
          <w:lang w:eastAsia="zh-CN"/>
        </w:rPr>
        <w:t>之</w:t>
      </w:r>
      <w:r>
        <w:rPr>
          <w:rFonts w:asciiTheme="minorEastAsia" w:hAnsiTheme="minorEastAsia" w:cstheme="minorEastAsia"/>
          <w:spacing w:val="-12"/>
          <w:sz w:val="24"/>
          <w:szCs w:val="24"/>
          <w:lang w:eastAsia="zh-CN"/>
        </w:rPr>
        <w:t>签署页</w:t>
      </w:r>
      <w:r>
        <w:rPr>
          <w:rFonts w:hint="eastAsia" w:asciiTheme="minorEastAsia" w:hAnsiTheme="minorEastAsia" w:cstheme="minorEastAsia"/>
          <w:spacing w:val="-12"/>
          <w:sz w:val="24"/>
          <w:szCs w:val="24"/>
          <w:lang w:eastAsia="zh-CN"/>
        </w:rPr>
        <w:t>）</w:t>
      </w:r>
    </w:p>
    <w:p>
      <w:pPr>
        <w:pStyle w:val="5"/>
        <w:spacing w:before="0" w:line="312" w:lineRule="auto"/>
        <w:ind w:left="0" w:right="86"/>
        <w:jc w:val="both"/>
        <w:rPr>
          <w:rFonts w:asciiTheme="minorEastAsia" w:hAnsiTheme="minorEastAsia" w:eastAsiaTheme="minorEastAsia" w:cstheme="minorEastAsia"/>
          <w:spacing w:val="-12"/>
          <w:sz w:val="24"/>
          <w:szCs w:val="24"/>
          <w:lang w:eastAsia="zh-CN"/>
        </w:rPr>
      </w:pPr>
    </w:p>
    <w:p>
      <w:pPr>
        <w:pStyle w:val="5"/>
        <w:spacing w:before="0" w:line="312" w:lineRule="auto"/>
        <w:ind w:left="0" w:right="86" w:firstLine="434" w:firstLineChars="200"/>
        <w:jc w:val="both"/>
        <w:rPr>
          <w:rFonts w:asciiTheme="minorEastAsia" w:hAnsiTheme="minorEastAsia" w:eastAsiaTheme="minorEastAsia" w:cstheme="minorEastAsia"/>
          <w:b/>
          <w:bCs/>
          <w:spacing w:val="-12"/>
          <w:sz w:val="24"/>
          <w:szCs w:val="24"/>
          <w:u w:val="single"/>
          <w:lang w:eastAsia="zh-CN"/>
        </w:rPr>
      </w:pPr>
      <w:r>
        <w:rPr>
          <w:rFonts w:hint="eastAsia" w:asciiTheme="minorEastAsia" w:hAnsiTheme="minorEastAsia" w:eastAsiaTheme="minorEastAsia" w:cstheme="minorEastAsia"/>
          <w:b/>
          <w:bCs/>
          <w:spacing w:val="-12"/>
          <w:sz w:val="24"/>
          <w:szCs w:val="24"/>
          <w:u w:val="single"/>
          <w:lang w:eastAsia="zh-CN"/>
        </w:rPr>
        <w:t>甲方已经认真阅读并全面接受客户协议全部条款，已充分知悉、理解客户协议项下的权利、义务和责任，自愿参与报价回购交易，并承担由此产生的风险和法律后果。</w:t>
      </w:r>
    </w:p>
    <w:p>
      <w:pPr>
        <w:pStyle w:val="5"/>
        <w:spacing w:before="0" w:line="312" w:lineRule="auto"/>
        <w:ind w:left="0" w:right="86"/>
        <w:jc w:val="both"/>
        <w:rPr>
          <w:rFonts w:asciiTheme="minorEastAsia" w:hAnsiTheme="minorEastAsia" w:eastAsiaTheme="minorEastAsia" w:cstheme="minorEastAsia"/>
          <w:b/>
          <w:bCs/>
          <w:spacing w:val="-12"/>
          <w:sz w:val="24"/>
          <w:szCs w:val="24"/>
          <w:u w:val="single"/>
          <w:lang w:eastAsia="zh-CN"/>
        </w:rPr>
      </w:pPr>
    </w:p>
    <w:p>
      <w:pPr>
        <w:pStyle w:val="5"/>
        <w:spacing w:before="0" w:line="312" w:lineRule="auto"/>
        <w:ind w:left="0" w:right="86"/>
        <w:jc w:val="both"/>
        <w:rPr>
          <w:rFonts w:asciiTheme="minorEastAsia" w:hAnsiTheme="minorEastAsia" w:eastAsiaTheme="minorEastAsia" w:cstheme="minorEastAsia"/>
          <w:spacing w:val="-12"/>
          <w:sz w:val="24"/>
          <w:szCs w:val="24"/>
          <w:lang w:eastAsia="zh-CN"/>
        </w:rPr>
      </w:pPr>
    </w:p>
    <w:p>
      <w:pPr>
        <w:pStyle w:val="5"/>
        <w:spacing w:before="0" w:line="312" w:lineRule="auto"/>
        <w:ind w:left="0" w:right="86"/>
        <w:jc w:val="both"/>
        <w:rPr>
          <w:rFonts w:asciiTheme="minorEastAsia" w:hAnsiTheme="minorEastAsia" w:eastAsiaTheme="minorEastAsia" w:cstheme="minorEastAsia"/>
          <w:spacing w:val="-12"/>
          <w:sz w:val="24"/>
          <w:szCs w:val="24"/>
          <w:lang w:eastAsia="zh-CN"/>
        </w:rPr>
      </w:pPr>
    </w:p>
    <w:p>
      <w:pPr>
        <w:pStyle w:val="5"/>
        <w:spacing w:before="0" w:line="312" w:lineRule="auto"/>
        <w:ind w:left="0" w:right="86"/>
        <w:jc w:val="both"/>
        <w:rPr>
          <w:rFonts w:asciiTheme="minorEastAsia" w:hAnsiTheme="minorEastAsia" w:eastAsiaTheme="minorEastAsia" w:cstheme="minorEastAsia"/>
          <w:spacing w:val="-12"/>
          <w:sz w:val="24"/>
          <w:szCs w:val="24"/>
          <w:u w:val="single"/>
          <w:lang w:eastAsia="zh-CN"/>
        </w:rPr>
      </w:pPr>
      <w:r>
        <w:rPr>
          <w:rFonts w:hint="eastAsia" w:asciiTheme="minorEastAsia" w:hAnsiTheme="minorEastAsia" w:eastAsiaTheme="minorEastAsia" w:cstheme="minorEastAsia"/>
          <w:spacing w:val="-12"/>
          <w:sz w:val="24"/>
          <w:szCs w:val="24"/>
          <w:lang w:eastAsia="zh-CN"/>
        </w:rPr>
        <w:t>甲方：</w:t>
      </w:r>
    </w:p>
    <w:p>
      <w:pPr>
        <w:pStyle w:val="5"/>
        <w:spacing w:before="0" w:line="312" w:lineRule="auto"/>
        <w:ind w:left="0" w:right="86"/>
        <w:jc w:val="both"/>
        <w:rPr>
          <w:rFonts w:asciiTheme="minorEastAsia" w:hAnsiTheme="minorEastAsia" w:eastAsiaTheme="minorEastAsia" w:cstheme="minorEastAsia"/>
          <w:spacing w:val="-12"/>
          <w:sz w:val="24"/>
          <w:szCs w:val="24"/>
          <w:lang w:eastAsia="zh-CN"/>
        </w:rPr>
      </w:pPr>
    </w:p>
    <w:p>
      <w:pPr>
        <w:pStyle w:val="5"/>
        <w:spacing w:before="0" w:line="312" w:lineRule="auto"/>
        <w:ind w:left="0" w:right="86"/>
        <w:jc w:val="both"/>
        <w:rPr>
          <w:rFonts w:hint="default" w:asciiTheme="minorEastAsia" w:hAnsiTheme="minorEastAsia" w:eastAsiaTheme="minorEastAsia" w:cstheme="minorEastAsia"/>
          <w:spacing w:val="-12"/>
          <w:sz w:val="24"/>
          <w:szCs w:val="24"/>
          <w:lang w:val="en-US" w:eastAsia="zh-CN"/>
        </w:rPr>
      </w:pPr>
      <w:r>
        <w:rPr>
          <w:rFonts w:hint="eastAsia" w:asciiTheme="minorEastAsia" w:hAnsiTheme="minorEastAsia" w:eastAsiaTheme="minorEastAsia" w:cstheme="minorEastAsia"/>
          <w:spacing w:val="-12"/>
          <w:sz w:val="24"/>
          <w:szCs w:val="24"/>
          <w:lang w:eastAsia="zh-CN"/>
        </w:rPr>
        <w:t>乙方：</w:t>
      </w:r>
      <w:r>
        <w:rPr>
          <w:rFonts w:hint="eastAsia" w:asciiTheme="minorEastAsia" w:hAnsiTheme="minorEastAsia" w:eastAsiaTheme="minorEastAsia" w:cstheme="minorEastAsia"/>
          <w:spacing w:val="-12"/>
          <w:sz w:val="24"/>
          <w:szCs w:val="24"/>
          <w:lang w:val="en-US" w:eastAsia="zh-CN"/>
        </w:rPr>
        <w:t>长城证券股份有限公司</w:t>
      </w:r>
    </w:p>
    <w:p>
      <w:pPr>
        <w:pStyle w:val="5"/>
        <w:spacing w:before="0" w:line="312" w:lineRule="auto"/>
        <w:ind w:left="0" w:right="86"/>
        <w:jc w:val="both"/>
        <w:rPr>
          <w:rFonts w:asciiTheme="minorEastAsia" w:hAnsiTheme="minorEastAsia" w:eastAsiaTheme="minorEastAsia" w:cstheme="minorEastAsia"/>
          <w:spacing w:val="-12"/>
          <w:sz w:val="24"/>
          <w:szCs w:val="24"/>
          <w:lang w:eastAsia="zh-CN"/>
        </w:rPr>
      </w:pPr>
    </w:p>
    <w:p>
      <w:pPr>
        <w:pStyle w:val="5"/>
        <w:spacing w:before="0" w:line="312" w:lineRule="auto"/>
        <w:ind w:left="0" w:right="86"/>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日期：</w:t>
      </w:r>
    </w:p>
    <w:p>
      <w:pPr>
        <w:pStyle w:val="5"/>
        <w:spacing w:before="0" w:line="312" w:lineRule="auto"/>
        <w:ind w:left="0" w:right="86"/>
        <w:jc w:val="both"/>
        <w:rPr>
          <w:rFonts w:asciiTheme="minorEastAsia" w:hAnsiTheme="minorEastAsia" w:eastAsiaTheme="minorEastAsia" w:cstheme="minorEastAsia"/>
          <w:spacing w:val="-12"/>
          <w:sz w:val="24"/>
          <w:szCs w:val="24"/>
          <w:lang w:eastAsia="zh-CN"/>
        </w:rPr>
      </w:pPr>
    </w:p>
    <w:p>
      <w:pPr>
        <w:pStyle w:val="5"/>
        <w:spacing w:before="0" w:line="312" w:lineRule="auto"/>
        <w:ind w:left="0" w:right="86"/>
        <w:jc w:val="both"/>
        <w:rPr>
          <w:rFonts w:asciiTheme="minorEastAsia" w:hAnsiTheme="minorEastAsia" w:eastAsiaTheme="minorEastAsia" w:cstheme="minorEastAsia"/>
          <w:spacing w:val="-12"/>
          <w:sz w:val="24"/>
          <w:szCs w:val="24"/>
          <w:lang w:eastAsia="zh-CN"/>
        </w:rPr>
      </w:pPr>
    </w:p>
    <w:p>
      <w:pPr>
        <w:pStyle w:val="5"/>
        <w:spacing w:before="0" w:line="312" w:lineRule="auto"/>
        <w:ind w:left="0" w:right="86"/>
        <w:jc w:val="both"/>
        <w:rPr>
          <w:rFonts w:asciiTheme="minorEastAsia" w:hAnsiTheme="minorEastAsia" w:eastAsiaTheme="minorEastAsia" w:cstheme="minorEastAsia"/>
          <w:sz w:val="24"/>
          <w:szCs w:val="24"/>
          <w:lang w:eastAsia="zh-CN"/>
        </w:rPr>
      </w:pPr>
    </w:p>
    <w:sectPr>
      <w:pgSz w:w="11910" w:h="16840"/>
      <w:pgMar w:top="1660" w:right="1400" w:bottom="1180" w:left="1660" w:header="852" w:footer="99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14</w:t>
                          </w:r>
                          <w:r>
                            <w:rPr>
                              <w:rFonts w:hint="eastAsia"/>
                              <w:lang w:eastAsia="zh-CN"/>
                            </w:rPr>
                            <w:fldChar w:fldCharType="end"/>
                          </w:r>
                        </w:p>
                      </w:txbxContent>
                    </wps:txbx>
                    <wps:bodyPr wrap="none" lIns="0" tIns="0" rIns="0" bIns="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MN8c2zAEAAJkDAAAOAAAAAAAAAAEAIAAAAB4BAABkcnMvZTJv&#10;RG9jLnhtbFBLBQYAAAAABgAGAFkBAABcBQAAAAA=&#10;">
              <v:fill on="f" focussize="0,0"/>
              <v:stroke on="f"/>
              <v:imagedata o:title=""/>
              <o:lock v:ext="edit" aspectratio="f"/>
              <v:textbox inset="0mm,0mm,0mm,0mm" style="mso-fit-shape-to-text:t;">
                <w:txbxContent>
                  <w:p>
                    <w:pPr>
                      <w:pStyle w:val="7"/>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14</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D913B2"/>
    <w:multiLevelType w:val="singleLevel"/>
    <w:tmpl w:val="99D913B2"/>
    <w:lvl w:ilvl="0" w:tentative="0">
      <w:start w:val="1"/>
      <w:numFmt w:val="chineseCounting"/>
      <w:suff w:val="nothing"/>
      <w:lvlText w:val="（%1）"/>
      <w:lvlJc w:val="left"/>
      <w:rPr>
        <w:rFonts w:hint="eastAsia"/>
      </w:rPr>
    </w:lvl>
  </w:abstractNum>
  <w:abstractNum w:abstractNumId="1">
    <w:nsid w:val="4C140F8F"/>
    <w:multiLevelType w:val="multilevel"/>
    <w:tmpl w:val="4C140F8F"/>
    <w:lvl w:ilvl="0" w:tentative="0">
      <w:start w:val="1"/>
      <w:numFmt w:val="chineseCounting"/>
      <w:suff w:val="nothing"/>
      <w:lvlText w:val="第%1条"/>
      <w:lvlJc w:val="left"/>
      <w:pPr>
        <w:ind w:left="-567" w:firstLine="567"/>
      </w:pPr>
      <w:rPr>
        <w:rFonts w:hint="eastAsia" w:ascii="宋体" w:hAnsi="宋体" w:eastAsia="仿宋" w:cs="宋体"/>
        <w:b/>
        <w:sz w:val="24"/>
        <w:lang w:val="en-US"/>
      </w:rPr>
    </w:lvl>
    <w:lvl w:ilvl="1" w:tentative="0">
      <w:start w:val="1"/>
      <w:numFmt w:val="lowerLetter"/>
      <w:lvlText w:val="%2)"/>
      <w:lvlJc w:val="left"/>
      <w:pPr>
        <w:ind w:left="557" w:hanging="420"/>
      </w:pPr>
      <w:rPr>
        <w:rFonts w:hint="eastAsia" w:ascii="宋体" w:hAnsi="宋体" w:eastAsia="宋体" w:cs="宋体"/>
      </w:rPr>
    </w:lvl>
    <w:lvl w:ilvl="2" w:tentative="0">
      <w:start w:val="1"/>
      <w:numFmt w:val="lowerRoman"/>
      <w:lvlText w:val="%3."/>
      <w:lvlJc w:val="right"/>
      <w:pPr>
        <w:ind w:left="977" w:hanging="420"/>
      </w:pPr>
      <w:rPr>
        <w:rFonts w:hint="eastAsia" w:ascii="宋体" w:hAnsi="宋体" w:eastAsia="宋体" w:cs="宋体"/>
      </w:rPr>
    </w:lvl>
    <w:lvl w:ilvl="3" w:tentative="0">
      <w:start w:val="1"/>
      <w:numFmt w:val="decimal"/>
      <w:lvlText w:val="%4."/>
      <w:lvlJc w:val="left"/>
      <w:pPr>
        <w:ind w:left="1397" w:hanging="420"/>
      </w:pPr>
      <w:rPr>
        <w:rFonts w:hint="eastAsia"/>
      </w:rPr>
    </w:lvl>
    <w:lvl w:ilvl="4" w:tentative="0">
      <w:start w:val="1"/>
      <w:numFmt w:val="lowerLetter"/>
      <w:lvlText w:val="%5)"/>
      <w:lvlJc w:val="left"/>
      <w:pPr>
        <w:ind w:left="1817" w:hanging="420"/>
      </w:pPr>
      <w:rPr>
        <w:rFonts w:hint="eastAsia"/>
      </w:rPr>
    </w:lvl>
    <w:lvl w:ilvl="5" w:tentative="0">
      <w:start w:val="1"/>
      <w:numFmt w:val="lowerRoman"/>
      <w:lvlText w:val="%6."/>
      <w:lvlJc w:val="right"/>
      <w:pPr>
        <w:ind w:left="2237" w:hanging="420"/>
      </w:pPr>
      <w:rPr>
        <w:rFonts w:hint="eastAsia"/>
      </w:rPr>
    </w:lvl>
    <w:lvl w:ilvl="6" w:tentative="0">
      <w:start w:val="1"/>
      <w:numFmt w:val="decimal"/>
      <w:lvlText w:val="%7."/>
      <w:lvlJc w:val="left"/>
      <w:pPr>
        <w:ind w:left="2657" w:hanging="420"/>
      </w:pPr>
      <w:rPr>
        <w:rFonts w:hint="eastAsia"/>
      </w:rPr>
    </w:lvl>
    <w:lvl w:ilvl="7" w:tentative="0">
      <w:start w:val="1"/>
      <w:numFmt w:val="lowerLetter"/>
      <w:lvlText w:val="%8)"/>
      <w:lvlJc w:val="left"/>
      <w:pPr>
        <w:ind w:left="3077" w:hanging="420"/>
      </w:pPr>
      <w:rPr>
        <w:rFonts w:hint="eastAsia"/>
      </w:rPr>
    </w:lvl>
    <w:lvl w:ilvl="8" w:tentative="0">
      <w:start w:val="1"/>
      <w:numFmt w:val="lowerRoman"/>
      <w:lvlText w:val="%9."/>
      <w:lvlJc w:val="right"/>
      <w:pPr>
        <w:ind w:left="3497" w:hanging="420"/>
      </w:pPr>
      <w:rPr>
        <w:rFonts w:hint="eastAsia"/>
      </w:rPr>
    </w:lvl>
  </w:abstractNum>
  <w:abstractNum w:abstractNumId="2">
    <w:nsid w:val="78844191"/>
    <w:multiLevelType w:val="multilevel"/>
    <w:tmpl w:val="78844191"/>
    <w:lvl w:ilvl="0" w:tentative="0">
      <w:start w:val="1"/>
      <w:numFmt w:val="decimal"/>
      <w:lvlText w:val="%1、"/>
      <w:lvlJc w:val="left"/>
      <w:pPr>
        <w:ind w:left="1068" w:hanging="36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1ODgwOWYwNGZjMzIxZWU3ODFlNDI5NTg1MzdmYjAifQ=="/>
  </w:docVars>
  <w:rsids>
    <w:rsidRoot w:val="00605B0E"/>
    <w:rsid w:val="0004753A"/>
    <w:rsid w:val="0008269E"/>
    <w:rsid w:val="00090F24"/>
    <w:rsid w:val="000B5286"/>
    <w:rsid w:val="000C0112"/>
    <w:rsid w:val="000C4259"/>
    <w:rsid w:val="00105214"/>
    <w:rsid w:val="001062DB"/>
    <w:rsid w:val="001172E1"/>
    <w:rsid w:val="00121A2C"/>
    <w:rsid w:val="00135C8A"/>
    <w:rsid w:val="0019296A"/>
    <w:rsid w:val="001A1E07"/>
    <w:rsid w:val="001B50A9"/>
    <w:rsid w:val="001C1715"/>
    <w:rsid w:val="001C3739"/>
    <w:rsid w:val="001D398D"/>
    <w:rsid w:val="001F5CCD"/>
    <w:rsid w:val="00251815"/>
    <w:rsid w:val="00263703"/>
    <w:rsid w:val="00271F52"/>
    <w:rsid w:val="0028456F"/>
    <w:rsid w:val="002975E8"/>
    <w:rsid w:val="002B3E62"/>
    <w:rsid w:val="002B623D"/>
    <w:rsid w:val="002D2195"/>
    <w:rsid w:val="002E4566"/>
    <w:rsid w:val="002E73B7"/>
    <w:rsid w:val="00323A33"/>
    <w:rsid w:val="003265A7"/>
    <w:rsid w:val="00363EEF"/>
    <w:rsid w:val="003800B3"/>
    <w:rsid w:val="003D0378"/>
    <w:rsid w:val="003E21BB"/>
    <w:rsid w:val="003E22E2"/>
    <w:rsid w:val="003F374A"/>
    <w:rsid w:val="004270FA"/>
    <w:rsid w:val="00433D70"/>
    <w:rsid w:val="0045468F"/>
    <w:rsid w:val="00481717"/>
    <w:rsid w:val="00497ECB"/>
    <w:rsid w:val="004B1B06"/>
    <w:rsid w:val="004E2A40"/>
    <w:rsid w:val="004E599A"/>
    <w:rsid w:val="004F74B6"/>
    <w:rsid w:val="00507A0B"/>
    <w:rsid w:val="00546BB3"/>
    <w:rsid w:val="005643C8"/>
    <w:rsid w:val="00572AE4"/>
    <w:rsid w:val="005A49F1"/>
    <w:rsid w:val="005B4C93"/>
    <w:rsid w:val="005D3E54"/>
    <w:rsid w:val="00600326"/>
    <w:rsid w:val="00605B0E"/>
    <w:rsid w:val="0061315B"/>
    <w:rsid w:val="00630B37"/>
    <w:rsid w:val="00631069"/>
    <w:rsid w:val="006454CC"/>
    <w:rsid w:val="00660302"/>
    <w:rsid w:val="0066248F"/>
    <w:rsid w:val="00675885"/>
    <w:rsid w:val="006A1718"/>
    <w:rsid w:val="006B14EE"/>
    <w:rsid w:val="006C7171"/>
    <w:rsid w:val="006D5A80"/>
    <w:rsid w:val="006E482E"/>
    <w:rsid w:val="00712580"/>
    <w:rsid w:val="00715264"/>
    <w:rsid w:val="007215BE"/>
    <w:rsid w:val="00787E52"/>
    <w:rsid w:val="00797B1F"/>
    <w:rsid w:val="007A0177"/>
    <w:rsid w:val="007A5280"/>
    <w:rsid w:val="007B7394"/>
    <w:rsid w:val="007D3B09"/>
    <w:rsid w:val="00804E38"/>
    <w:rsid w:val="00807881"/>
    <w:rsid w:val="00825A14"/>
    <w:rsid w:val="00832145"/>
    <w:rsid w:val="00836AA6"/>
    <w:rsid w:val="008540DE"/>
    <w:rsid w:val="008647AF"/>
    <w:rsid w:val="00864D8B"/>
    <w:rsid w:val="00866220"/>
    <w:rsid w:val="00870F6F"/>
    <w:rsid w:val="00884B6E"/>
    <w:rsid w:val="008D6CD1"/>
    <w:rsid w:val="008E5DE8"/>
    <w:rsid w:val="008E6EBC"/>
    <w:rsid w:val="008F60E1"/>
    <w:rsid w:val="00903A36"/>
    <w:rsid w:val="00915B51"/>
    <w:rsid w:val="00924EBD"/>
    <w:rsid w:val="00935198"/>
    <w:rsid w:val="00971B81"/>
    <w:rsid w:val="009916F2"/>
    <w:rsid w:val="0099694B"/>
    <w:rsid w:val="009C5089"/>
    <w:rsid w:val="009D010D"/>
    <w:rsid w:val="009D7014"/>
    <w:rsid w:val="009E237D"/>
    <w:rsid w:val="009F5A02"/>
    <w:rsid w:val="00A07492"/>
    <w:rsid w:val="00A10E63"/>
    <w:rsid w:val="00A32163"/>
    <w:rsid w:val="00A4626B"/>
    <w:rsid w:val="00A84E29"/>
    <w:rsid w:val="00A906EA"/>
    <w:rsid w:val="00A91D34"/>
    <w:rsid w:val="00AA53DD"/>
    <w:rsid w:val="00AE020B"/>
    <w:rsid w:val="00AF6AF4"/>
    <w:rsid w:val="00B05B55"/>
    <w:rsid w:val="00B07FC9"/>
    <w:rsid w:val="00B3182C"/>
    <w:rsid w:val="00B452B0"/>
    <w:rsid w:val="00B47629"/>
    <w:rsid w:val="00B56F26"/>
    <w:rsid w:val="00B634BA"/>
    <w:rsid w:val="00B70515"/>
    <w:rsid w:val="00B729FA"/>
    <w:rsid w:val="00B772EA"/>
    <w:rsid w:val="00BB3FCB"/>
    <w:rsid w:val="00BB48ED"/>
    <w:rsid w:val="00BB5E81"/>
    <w:rsid w:val="00C113D1"/>
    <w:rsid w:val="00C22897"/>
    <w:rsid w:val="00C33CF8"/>
    <w:rsid w:val="00C448FB"/>
    <w:rsid w:val="00C60BC8"/>
    <w:rsid w:val="00C940E5"/>
    <w:rsid w:val="00CA1704"/>
    <w:rsid w:val="00CB4353"/>
    <w:rsid w:val="00CD110B"/>
    <w:rsid w:val="00CD76FF"/>
    <w:rsid w:val="00CE17CF"/>
    <w:rsid w:val="00D63D6B"/>
    <w:rsid w:val="00D64E65"/>
    <w:rsid w:val="00D841D6"/>
    <w:rsid w:val="00DC2E64"/>
    <w:rsid w:val="00DC5C4E"/>
    <w:rsid w:val="00DF031F"/>
    <w:rsid w:val="00E02BF1"/>
    <w:rsid w:val="00E7706E"/>
    <w:rsid w:val="00E851E8"/>
    <w:rsid w:val="00EA2B45"/>
    <w:rsid w:val="00EB0899"/>
    <w:rsid w:val="00EB697E"/>
    <w:rsid w:val="00EC7C71"/>
    <w:rsid w:val="00ED6CB8"/>
    <w:rsid w:val="00EE1593"/>
    <w:rsid w:val="00EE494B"/>
    <w:rsid w:val="00EE580E"/>
    <w:rsid w:val="00F379D4"/>
    <w:rsid w:val="00F460FD"/>
    <w:rsid w:val="00F5576A"/>
    <w:rsid w:val="00F55C87"/>
    <w:rsid w:val="00F632A0"/>
    <w:rsid w:val="00F64EC8"/>
    <w:rsid w:val="00F67085"/>
    <w:rsid w:val="00F7740C"/>
    <w:rsid w:val="00F87568"/>
    <w:rsid w:val="00FC6D95"/>
    <w:rsid w:val="00FF69D0"/>
    <w:rsid w:val="012A4FE6"/>
    <w:rsid w:val="01307B2E"/>
    <w:rsid w:val="01B45098"/>
    <w:rsid w:val="01F06DE0"/>
    <w:rsid w:val="02272A43"/>
    <w:rsid w:val="024D0C31"/>
    <w:rsid w:val="02F8052C"/>
    <w:rsid w:val="02FC5898"/>
    <w:rsid w:val="03BD375B"/>
    <w:rsid w:val="03C80E53"/>
    <w:rsid w:val="03DA75E2"/>
    <w:rsid w:val="04226F45"/>
    <w:rsid w:val="043322D6"/>
    <w:rsid w:val="047134A1"/>
    <w:rsid w:val="04816A59"/>
    <w:rsid w:val="04855074"/>
    <w:rsid w:val="048F2CA1"/>
    <w:rsid w:val="0497062F"/>
    <w:rsid w:val="058B5E8E"/>
    <w:rsid w:val="058B6BFB"/>
    <w:rsid w:val="05DB3677"/>
    <w:rsid w:val="06FC70DA"/>
    <w:rsid w:val="07024021"/>
    <w:rsid w:val="071D5DFF"/>
    <w:rsid w:val="07605F0F"/>
    <w:rsid w:val="079C1CC2"/>
    <w:rsid w:val="07A3457C"/>
    <w:rsid w:val="07BE6905"/>
    <w:rsid w:val="07C31376"/>
    <w:rsid w:val="080D0B42"/>
    <w:rsid w:val="0872650A"/>
    <w:rsid w:val="089538AA"/>
    <w:rsid w:val="08B648EA"/>
    <w:rsid w:val="08FF38CE"/>
    <w:rsid w:val="0931328D"/>
    <w:rsid w:val="095E28BA"/>
    <w:rsid w:val="0A310385"/>
    <w:rsid w:val="0B6805F0"/>
    <w:rsid w:val="0BCC1C52"/>
    <w:rsid w:val="0CCD611D"/>
    <w:rsid w:val="0CF74150"/>
    <w:rsid w:val="0D912F7E"/>
    <w:rsid w:val="0E1D7AA5"/>
    <w:rsid w:val="0E6C3308"/>
    <w:rsid w:val="0F5619B8"/>
    <w:rsid w:val="0F702573"/>
    <w:rsid w:val="104C72B2"/>
    <w:rsid w:val="10874390"/>
    <w:rsid w:val="111534AA"/>
    <w:rsid w:val="11267B5B"/>
    <w:rsid w:val="12AD779C"/>
    <w:rsid w:val="12AD7B91"/>
    <w:rsid w:val="131B5755"/>
    <w:rsid w:val="132D5C0E"/>
    <w:rsid w:val="13396C4C"/>
    <w:rsid w:val="1349711F"/>
    <w:rsid w:val="13525160"/>
    <w:rsid w:val="13571D0F"/>
    <w:rsid w:val="136C00A6"/>
    <w:rsid w:val="13F733CE"/>
    <w:rsid w:val="143B4C11"/>
    <w:rsid w:val="14DA066F"/>
    <w:rsid w:val="14DE683A"/>
    <w:rsid w:val="15807BD0"/>
    <w:rsid w:val="15A3369C"/>
    <w:rsid w:val="174D7B49"/>
    <w:rsid w:val="178D433D"/>
    <w:rsid w:val="17A3450E"/>
    <w:rsid w:val="181F6C86"/>
    <w:rsid w:val="18207D2E"/>
    <w:rsid w:val="182D0043"/>
    <w:rsid w:val="18436503"/>
    <w:rsid w:val="18C923F2"/>
    <w:rsid w:val="18D9314A"/>
    <w:rsid w:val="18E8307E"/>
    <w:rsid w:val="19142CBC"/>
    <w:rsid w:val="193A2695"/>
    <w:rsid w:val="19827903"/>
    <w:rsid w:val="19A566D9"/>
    <w:rsid w:val="1A466235"/>
    <w:rsid w:val="1AB21B73"/>
    <w:rsid w:val="1AB40B9D"/>
    <w:rsid w:val="1AB9075E"/>
    <w:rsid w:val="1B277767"/>
    <w:rsid w:val="1BD8162A"/>
    <w:rsid w:val="1BEF2E3E"/>
    <w:rsid w:val="1C781A82"/>
    <w:rsid w:val="1C79346E"/>
    <w:rsid w:val="1D3840EE"/>
    <w:rsid w:val="1DD0199B"/>
    <w:rsid w:val="1E02574C"/>
    <w:rsid w:val="1E3E782F"/>
    <w:rsid w:val="1FC849C1"/>
    <w:rsid w:val="1FD137C9"/>
    <w:rsid w:val="20B42677"/>
    <w:rsid w:val="2208446F"/>
    <w:rsid w:val="2284196A"/>
    <w:rsid w:val="22AD59E1"/>
    <w:rsid w:val="23AF2EAF"/>
    <w:rsid w:val="23C03C1B"/>
    <w:rsid w:val="23FC0219"/>
    <w:rsid w:val="25B609B4"/>
    <w:rsid w:val="261D5901"/>
    <w:rsid w:val="263C6E2B"/>
    <w:rsid w:val="267A2389"/>
    <w:rsid w:val="26A97BD3"/>
    <w:rsid w:val="27B05815"/>
    <w:rsid w:val="28272655"/>
    <w:rsid w:val="288F062A"/>
    <w:rsid w:val="28DF0279"/>
    <w:rsid w:val="29067533"/>
    <w:rsid w:val="29526D7C"/>
    <w:rsid w:val="295A4E51"/>
    <w:rsid w:val="29842D6A"/>
    <w:rsid w:val="2A293A7D"/>
    <w:rsid w:val="2A5D011C"/>
    <w:rsid w:val="2AB42649"/>
    <w:rsid w:val="2ACC358E"/>
    <w:rsid w:val="2BDDD357"/>
    <w:rsid w:val="2C316DCA"/>
    <w:rsid w:val="2C711BE3"/>
    <w:rsid w:val="2D127850"/>
    <w:rsid w:val="2D52145A"/>
    <w:rsid w:val="2E5355C4"/>
    <w:rsid w:val="2E80124B"/>
    <w:rsid w:val="2E986E2D"/>
    <w:rsid w:val="2F3D2A3F"/>
    <w:rsid w:val="2F486D64"/>
    <w:rsid w:val="301F22FE"/>
    <w:rsid w:val="30C846A4"/>
    <w:rsid w:val="30D02A15"/>
    <w:rsid w:val="30F46305"/>
    <w:rsid w:val="3295419D"/>
    <w:rsid w:val="336D14FE"/>
    <w:rsid w:val="33A50C36"/>
    <w:rsid w:val="348835F8"/>
    <w:rsid w:val="34E56EFD"/>
    <w:rsid w:val="355C4809"/>
    <w:rsid w:val="35D03670"/>
    <w:rsid w:val="35EA5CFB"/>
    <w:rsid w:val="36926F9E"/>
    <w:rsid w:val="369B1A4E"/>
    <w:rsid w:val="36C57454"/>
    <w:rsid w:val="37B72582"/>
    <w:rsid w:val="37DF578B"/>
    <w:rsid w:val="38295E2D"/>
    <w:rsid w:val="389728E4"/>
    <w:rsid w:val="38D65DF7"/>
    <w:rsid w:val="399250DA"/>
    <w:rsid w:val="39AF4EAD"/>
    <w:rsid w:val="3AF97F0B"/>
    <w:rsid w:val="3B393FB0"/>
    <w:rsid w:val="3B470C5E"/>
    <w:rsid w:val="3B5619F7"/>
    <w:rsid w:val="3B5C2D99"/>
    <w:rsid w:val="3C6B5D4C"/>
    <w:rsid w:val="3C8B075E"/>
    <w:rsid w:val="3CCF0875"/>
    <w:rsid w:val="3CE07811"/>
    <w:rsid w:val="3D760D62"/>
    <w:rsid w:val="3DA252A1"/>
    <w:rsid w:val="3DA85298"/>
    <w:rsid w:val="3EA70310"/>
    <w:rsid w:val="3ECF00F0"/>
    <w:rsid w:val="3EED7C82"/>
    <w:rsid w:val="3F174FAA"/>
    <w:rsid w:val="3F5D5829"/>
    <w:rsid w:val="3FBA4EE0"/>
    <w:rsid w:val="40BC0AD7"/>
    <w:rsid w:val="40DC0B66"/>
    <w:rsid w:val="410511F4"/>
    <w:rsid w:val="414F2CAB"/>
    <w:rsid w:val="41A83FBA"/>
    <w:rsid w:val="41A86619"/>
    <w:rsid w:val="41EC78AE"/>
    <w:rsid w:val="422B665F"/>
    <w:rsid w:val="4297301A"/>
    <w:rsid w:val="42EB7AA8"/>
    <w:rsid w:val="43C1787E"/>
    <w:rsid w:val="444F6853"/>
    <w:rsid w:val="44FD63CF"/>
    <w:rsid w:val="450A11B8"/>
    <w:rsid w:val="451C5456"/>
    <w:rsid w:val="45AB6216"/>
    <w:rsid w:val="47175D06"/>
    <w:rsid w:val="47711D59"/>
    <w:rsid w:val="47FA5AC4"/>
    <w:rsid w:val="48551CCC"/>
    <w:rsid w:val="48597A35"/>
    <w:rsid w:val="490F3D3C"/>
    <w:rsid w:val="495D5E2F"/>
    <w:rsid w:val="496A5F22"/>
    <w:rsid w:val="49C22D33"/>
    <w:rsid w:val="4C7066D8"/>
    <w:rsid w:val="4D3A3E34"/>
    <w:rsid w:val="4D654D22"/>
    <w:rsid w:val="4DDE6F28"/>
    <w:rsid w:val="4E4858DD"/>
    <w:rsid w:val="4F1C33E4"/>
    <w:rsid w:val="4F600847"/>
    <w:rsid w:val="50C540B3"/>
    <w:rsid w:val="50D34B91"/>
    <w:rsid w:val="514B50B5"/>
    <w:rsid w:val="518230ED"/>
    <w:rsid w:val="51856487"/>
    <w:rsid w:val="522B7BC1"/>
    <w:rsid w:val="524C45EC"/>
    <w:rsid w:val="52602720"/>
    <w:rsid w:val="52CD559C"/>
    <w:rsid w:val="531C114B"/>
    <w:rsid w:val="53304F5A"/>
    <w:rsid w:val="53566ABA"/>
    <w:rsid w:val="536154C8"/>
    <w:rsid w:val="53C12D68"/>
    <w:rsid w:val="544E299D"/>
    <w:rsid w:val="556B7B4B"/>
    <w:rsid w:val="556D6965"/>
    <w:rsid w:val="55950AFE"/>
    <w:rsid w:val="56823137"/>
    <w:rsid w:val="568B0583"/>
    <w:rsid w:val="56DD0EF5"/>
    <w:rsid w:val="57055709"/>
    <w:rsid w:val="573F3E0B"/>
    <w:rsid w:val="578A71AC"/>
    <w:rsid w:val="57A46D7E"/>
    <w:rsid w:val="57DA2B85"/>
    <w:rsid w:val="58296FBE"/>
    <w:rsid w:val="59247E5F"/>
    <w:rsid w:val="59F66B41"/>
    <w:rsid w:val="5A216EA9"/>
    <w:rsid w:val="5A4157D5"/>
    <w:rsid w:val="5A6A4A55"/>
    <w:rsid w:val="5A761747"/>
    <w:rsid w:val="5A9252C4"/>
    <w:rsid w:val="5A99732F"/>
    <w:rsid w:val="5B625920"/>
    <w:rsid w:val="5B7B0CE8"/>
    <w:rsid w:val="5BE5599D"/>
    <w:rsid w:val="5BE66CA3"/>
    <w:rsid w:val="5C725710"/>
    <w:rsid w:val="5D8000EB"/>
    <w:rsid w:val="5E0D493B"/>
    <w:rsid w:val="5E927D7D"/>
    <w:rsid w:val="5ECA34CF"/>
    <w:rsid w:val="5F1B02DB"/>
    <w:rsid w:val="5F501EC6"/>
    <w:rsid w:val="60405BA1"/>
    <w:rsid w:val="617146D5"/>
    <w:rsid w:val="62183438"/>
    <w:rsid w:val="621F683A"/>
    <w:rsid w:val="62AA51AD"/>
    <w:rsid w:val="62C14B26"/>
    <w:rsid w:val="632A0011"/>
    <w:rsid w:val="63F4561A"/>
    <w:rsid w:val="6423452D"/>
    <w:rsid w:val="64C81BC8"/>
    <w:rsid w:val="654502A0"/>
    <w:rsid w:val="656E0087"/>
    <w:rsid w:val="65764BAF"/>
    <w:rsid w:val="65B07EB8"/>
    <w:rsid w:val="66574C52"/>
    <w:rsid w:val="66D92CEA"/>
    <w:rsid w:val="67902626"/>
    <w:rsid w:val="67E37415"/>
    <w:rsid w:val="68077809"/>
    <w:rsid w:val="6985137E"/>
    <w:rsid w:val="69CB1E16"/>
    <w:rsid w:val="6A3C7130"/>
    <w:rsid w:val="6AA913CD"/>
    <w:rsid w:val="6B141245"/>
    <w:rsid w:val="6B38665F"/>
    <w:rsid w:val="6BD536DC"/>
    <w:rsid w:val="6BDB3285"/>
    <w:rsid w:val="6BDD1E8C"/>
    <w:rsid w:val="6D20452F"/>
    <w:rsid w:val="6D9F7BAE"/>
    <w:rsid w:val="6DBD7DE5"/>
    <w:rsid w:val="6DDF12C9"/>
    <w:rsid w:val="6E0967AF"/>
    <w:rsid w:val="6E551007"/>
    <w:rsid w:val="6E956901"/>
    <w:rsid w:val="6ED13DBC"/>
    <w:rsid w:val="6F204132"/>
    <w:rsid w:val="6F597D52"/>
    <w:rsid w:val="6FD51FC4"/>
    <w:rsid w:val="6FFDBCC9"/>
    <w:rsid w:val="70483BF2"/>
    <w:rsid w:val="707B60A3"/>
    <w:rsid w:val="711D1A05"/>
    <w:rsid w:val="713A2777"/>
    <w:rsid w:val="71582833"/>
    <w:rsid w:val="71E11286"/>
    <w:rsid w:val="72905A1F"/>
    <w:rsid w:val="72E40055"/>
    <w:rsid w:val="7353FDBE"/>
    <w:rsid w:val="73B50583"/>
    <w:rsid w:val="73D4247F"/>
    <w:rsid w:val="73D79DCA"/>
    <w:rsid w:val="73F718AA"/>
    <w:rsid w:val="74FC1D89"/>
    <w:rsid w:val="753968D4"/>
    <w:rsid w:val="75A67E56"/>
    <w:rsid w:val="75AA77D7"/>
    <w:rsid w:val="75DD3A74"/>
    <w:rsid w:val="75ED6BA2"/>
    <w:rsid w:val="76067508"/>
    <w:rsid w:val="760F62BC"/>
    <w:rsid w:val="763D0E6D"/>
    <w:rsid w:val="763D7CD4"/>
    <w:rsid w:val="764621B7"/>
    <w:rsid w:val="76596B84"/>
    <w:rsid w:val="76615693"/>
    <w:rsid w:val="795E0A47"/>
    <w:rsid w:val="79E17F79"/>
    <w:rsid w:val="7A1F1A01"/>
    <w:rsid w:val="7A6A4D41"/>
    <w:rsid w:val="7AB36DD1"/>
    <w:rsid w:val="7B4D3717"/>
    <w:rsid w:val="7B6637CC"/>
    <w:rsid w:val="7BA70F53"/>
    <w:rsid w:val="7BB140B5"/>
    <w:rsid w:val="7BC01239"/>
    <w:rsid w:val="7BCD4339"/>
    <w:rsid w:val="7BFB3ED5"/>
    <w:rsid w:val="7C162453"/>
    <w:rsid w:val="7D577B25"/>
    <w:rsid w:val="7DA8504A"/>
    <w:rsid w:val="7DC342B6"/>
    <w:rsid w:val="7DEBD99F"/>
    <w:rsid w:val="7DF95888"/>
    <w:rsid w:val="7DFB88A1"/>
    <w:rsid w:val="7EDB4DAE"/>
    <w:rsid w:val="7EFC1897"/>
    <w:rsid w:val="7F277688"/>
    <w:rsid w:val="7F280559"/>
    <w:rsid w:val="7F9D4274"/>
    <w:rsid w:val="7FBCC244"/>
    <w:rsid w:val="7FBD61C2"/>
    <w:rsid w:val="7FD92B72"/>
    <w:rsid w:val="7FFB2458"/>
    <w:rsid w:val="9FEF7501"/>
    <w:rsid w:val="B1FFD6B7"/>
    <w:rsid w:val="BF5FA657"/>
    <w:rsid w:val="BFFE8412"/>
    <w:rsid w:val="BFFF161C"/>
    <w:rsid w:val="C8CEE911"/>
    <w:rsid w:val="CDCFD6DF"/>
    <w:rsid w:val="D72F3DDE"/>
    <w:rsid w:val="DCFFF3B3"/>
    <w:rsid w:val="E8E9F807"/>
    <w:rsid w:val="F9574695"/>
    <w:rsid w:val="F9E3AD97"/>
    <w:rsid w:val="FBF79F16"/>
    <w:rsid w:val="FDEB451A"/>
    <w:rsid w:val="FF9F2E78"/>
    <w:rsid w:val="FFFF4EE1"/>
    <w:rsid w:val="FFFF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9"/>
    <w:pPr>
      <w:spacing w:before="54"/>
      <w:ind w:left="140" w:firstLine="602"/>
      <w:outlineLvl w:val="0"/>
    </w:pPr>
    <w:rPr>
      <w:rFonts w:ascii="楷体" w:hAnsi="楷体" w:eastAsia="楷体"/>
      <w:b/>
      <w:bCs/>
      <w:sz w:val="30"/>
      <w:szCs w:val="30"/>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9"/>
    <w:unhideWhenUsed/>
    <w:qFormat/>
    <w:uiPriority w:val="0"/>
  </w:style>
  <w:style w:type="paragraph" w:styleId="5">
    <w:name w:val="Body Text"/>
    <w:basedOn w:val="1"/>
    <w:qFormat/>
    <w:uiPriority w:val="1"/>
    <w:pPr>
      <w:spacing w:before="54"/>
      <w:ind w:left="140"/>
    </w:pPr>
    <w:rPr>
      <w:rFonts w:ascii="楷体" w:hAnsi="楷体" w:eastAsia="楷体"/>
      <w:sz w:val="30"/>
      <w:szCs w:val="30"/>
    </w:rPr>
  </w:style>
  <w:style w:type="paragraph" w:styleId="6">
    <w:name w:val="Balloon Text"/>
    <w:basedOn w:val="1"/>
    <w:link w:val="18"/>
    <w:unhideWhenUsed/>
    <w:qFormat/>
    <w:uiPriority w:val="99"/>
    <w:rPr>
      <w:rFonts w:ascii="宋体" w:eastAsia="宋体"/>
      <w:sz w:val="18"/>
      <w:szCs w:val="18"/>
    </w:rPr>
  </w:style>
  <w:style w:type="paragraph" w:styleId="7">
    <w:name w:val="footer"/>
    <w:basedOn w:val="1"/>
    <w:link w:val="17"/>
    <w:unhideWhenUsed/>
    <w:qFormat/>
    <w:uiPriority w:val="99"/>
    <w:pPr>
      <w:tabs>
        <w:tab w:val="center" w:pos="4153"/>
        <w:tab w:val="right" w:pos="8306"/>
      </w:tabs>
      <w:snapToGrid w:val="0"/>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0"/>
    <w:unhideWhenUsed/>
    <w:qFormat/>
    <w:uiPriority w:val="99"/>
    <w:rPr>
      <w:b/>
      <w:bCs/>
    </w:rPr>
  </w:style>
  <w:style w:type="character" w:styleId="12">
    <w:name w:val="annotation reference"/>
    <w:basedOn w:val="11"/>
    <w:unhideWhenUsed/>
    <w:qFormat/>
    <w:uiPriority w:val="0"/>
    <w:rPr>
      <w:sz w:val="21"/>
      <w:szCs w:val="21"/>
    </w:rPr>
  </w:style>
  <w:style w:type="table" w:customStyle="1" w:styleId="13">
    <w:name w:val="Table Normal"/>
    <w:unhideWhenUsed/>
    <w:qFormat/>
    <w:uiPriority w:val="2"/>
    <w:tblPr>
      <w:tblCellMar>
        <w:top w:w="0" w:type="dxa"/>
        <w:left w:w="0" w:type="dxa"/>
        <w:bottom w:w="0" w:type="dxa"/>
        <w:right w:w="0" w:type="dxa"/>
      </w:tblCellMar>
    </w:tblPr>
  </w:style>
  <w:style w:type="paragraph" w:customStyle="1" w:styleId="14">
    <w:name w:val="列表段落1"/>
    <w:basedOn w:val="1"/>
    <w:qFormat/>
    <w:uiPriority w:val="1"/>
  </w:style>
  <w:style w:type="paragraph" w:customStyle="1" w:styleId="15">
    <w:name w:val="Table Paragraph"/>
    <w:basedOn w:val="1"/>
    <w:qFormat/>
    <w:uiPriority w:val="1"/>
  </w:style>
  <w:style w:type="character" w:customStyle="1" w:styleId="16">
    <w:name w:val="页眉 字符"/>
    <w:basedOn w:val="11"/>
    <w:link w:val="8"/>
    <w:qFormat/>
    <w:uiPriority w:val="99"/>
    <w:rPr>
      <w:sz w:val="18"/>
      <w:szCs w:val="18"/>
    </w:rPr>
  </w:style>
  <w:style w:type="character" w:customStyle="1" w:styleId="17">
    <w:name w:val="页脚 字符"/>
    <w:basedOn w:val="11"/>
    <w:link w:val="7"/>
    <w:qFormat/>
    <w:uiPriority w:val="99"/>
    <w:rPr>
      <w:sz w:val="18"/>
      <w:szCs w:val="18"/>
    </w:rPr>
  </w:style>
  <w:style w:type="character" w:customStyle="1" w:styleId="18">
    <w:name w:val="批注框文本 字符"/>
    <w:basedOn w:val="11"/>
    <w:link w:val="6"/>
    <w:semiHidden/>
    <w:qFormat/>
    <w:uiPriority w:val="99"/>
    <w:rPr>
      <w:rFonts w:ascii="宋体" w:eastAsia="宋体"/>
      <w:sz w:val="18"/>
      <w:szCs w:val="18"/>
      <w:lang w:eastAsia="en-US"/>
    </w:rPr>
  </w:style>
  <w:style w:type="character" w:customStyle="1" w:styleId="19">
    <w:name w:val="批注文字 字符"/>
    <w:basedOn w:val="11"/>
    <w:link w:val="4"/>
    <w:qFormat/>
    <w:uiPriority w:val="0"/>
    <w:rPr>
      <w:sz w:val="22"/>
      <w:szCs w:val="22"/>
      <w:lang w:eastAsia="en-US"/>
    </w:rPr>
  </w:style>
  <w:style w:type="character" w:customStyle="1" w:styleId="20">
    <w:name w:val="批注主题 字符"/>
    <w:basedOn w:val="19"/>
    <w:link w:val="9"/>
    <w:semiHidden/>
    <w:qFormat/>
    <w:uiPriority w:val="99"/>
    <w:rPr>
      <w:b/>
      <w:bCs/>
      <w:sz w:val="22"/>
      <w:szCs w:val="22"/>
      <w:lang w:eastAsia="en-US"/>
    </w:rPr>
  </w:style>
  <w:style w:type="character" w:customStyle="1" w:styleId="21">
    <w:name w:val="标题 2 字符"/>
    <w:basedOn w:val="11"/>
    <w:link w:val="3"/>
    <w:qFormat/>
    <w:uiPriority w:val="9"/>
    <w:rPr>
      <w:rFonts w:asciiTheme="majorHAnsi" w:hAnsiTheme="majorHAnsi" w:eastAsiaTheme="majorEastAsia" w:cstheme="majorBidi"/>
      <w:b/>
      <w:bCs/>
      <w:sz w:val="32"/>
      <w:szCs w:val="32"/>
      <w:lang w:eastAsia="en-US"/>
    </w:rPr>
  </w:style>
  <w:style w:type="paragraph" w:customStyle="1" w:styleId="22">
    <w:name w:val="列出段落1"/>
    <w:basedOn w:val="1"/>
    <w:qFormat/>
    <w:uiPriority w:val="34"/>
    <w:pPr>
      <w:ind w:firstLine="420" w:firstLineChars="200"/>
      <w:jc w:val="both"/>
    </w:pPr>
    <w:rPr>
      <w:rFonts w:ascii="Calibri" w:hAnsi="Calibri" w:eastAsia="宋体" w:cs="Times New Roman"/>
      <w:kern w:val="2"/>
      <w:sz w:val="21"/>
      <w:lang w:eastAsia="zh-CN"/>
    </w:rPr>
  </w:style>
  <w:style w:type="paragraph" w:customStyle="1" w:styleId="23">
    <w:name w:val="Revision"/>
    <w:hidden/>
    <w:unhideWhenUsed/>
    <w:qFormat/>
    <w:uiPriority w:val="99"/>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10B374-6D0E-4F71-8E67-D77FB6369727}">
  <ds:schemaRefs/>
</ds:datastoreItem>
</file>

<file path=docProps/app.xml><?xml version="1.0" encoding="utf-8"?>
<Properties xmlns="http://schemas.openxmlformats.org/officeDocument/2006/extended-properties" xmlns:vt="http://schemas.openxmlformats.org/officeDocument/2006/docPropsVTypes">
  <Template>Normal</Template>
  <Pages>19</Pages>
  <Words>15199</Words>
  <Characters>15400</Characters>
  <Lines>113</Lines>
  <Paragraphs>31</Paragraphs>
  <TotalTime>12</TotalTime>
  <ScaleCrop>false</ScaleCrop>
  <LinksUpToDate>false</LinksUpToDate>
  <CharactersWithSpaces>15407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2023-06-08T07:35:00Z</dcterms:created>
  <dc:creator>xky</dc:creator>
  <cp:lastModifiedBy>刘秉鑫</cp:lastModifiedBy>
  <cp:lastPrinted>2023-06-08T07:17:00Z</cp:lastPrinted>
  <dcterms:modified xsi:type="dcterms:W3CDTF">2024-06-03T00:52:41Z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2018-07-25T00:00:00Z</vt:filetime>
  </property>
  <property fmtid="{D5CDD505-2E9C-101B-9397-08002B2CF9AE}" pid="3" name="Creator">
    <vt:lpwstr>Microsoft® Office Word 2007</vt:lpwstr>
  </property>
  <property fmtid="{D5CDD505-2E9C-101B-9397-08002B2CF9AE}" pid="4" name="LastSaved">
    <vt:filetime>2019-01-03T00:00:00Z</vt:filetime>
  </property>
  <property fmtid="{D5CDD505-2E9C-101B-9397-08002B2CF9AE}" pid="5" name="KSOProductBuildVer">
    <vt:lpwstr>2052-12.1.0.16929</vt:lpwstr>
  </property>
  <property fmtid="{D5CDD505-2E9C-101B-9397-08002B2CF9AE}" pid="6" name="ICV">
    <vt:lpwstr>A78C27D61B2D458ABC3BB7E452253808</vt:lpwstr>
  </property>
  <property fmtid="{D5CDD505-2E9C-101B-9397-08002B2CF9AE}" pid="7" name="_KSOProductBuildMID">
    <vt:lpwstr>DPWMG6GC7R9A0V9GQZR8ILJF7ZQMOAVREO0XXJEEXFB8TG5TNRBRQCJWFYYHPFRRAXM6OOZFZI778HNJRXFTIFF689CMWILBAOOOPHB3F54F1A53F116E2795463625F6F5BA143</vt:lpwstr>
  </property>
  <property fmtid="{D5CDD505-2E9C-101B-9397-08002B2CF9AE}" pid="8" name="_KSOProductBuildSID">
    <vt:lpwstr>CYWMI6BV7RYA0VHGQYR80LJF7N8MOSVR9E06BJECXGORTDLT68BR6C0CFSTTPFRRXOM65OLIZHK78LXJROFTPFFZ89CMWHCBAXOOYHB33A1CAE0D99ED7CE75B63F34752AA14E8</vt:lpwstr>
  </property>
</Properties>
</file>